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54" w:rsidRDefault="00D16D54" w:rsidP="00D16D54">
      <w:pPr>
        <w:spacing w:before="100" w:beforeAutospacing="1" w:after="100" w:afterAutospacing="1"/>
        <w:jc w:val="both"/>
        <w:outlineLvl w:val="1"/>
        <w:rPr>
          <w:rFonts w:ascii="Verdana" w:hAnsi="Verdana"/>
          <w:b/>
          <w:bCs/>
          <w:color w:val="000000"/>
          <w:kern w:val="36"/>
          <w:sz w:val="32"/>
          <w:szCs w:val="32"/>
        </w:rPr>
      </w:pPr>
      <w:r>
        <w:rPr>
          <w:rFonts w:ascii="Verdana" w:hAnsi="Verdana"/>
          <w:b/>
          <w:bCs/>
          <w:color w:val="000000"/>
          <w:kern w:val="36"/>
          <w:sz w:val="32"/>
          <w:szCs w:val="32"/>
        </w:rPr>
        <w:t>Security Awareness - Physical Security</w:t>
      </w:r>
    </w:p>
    <w:p w:rsidR="00D16D54" w:rsidRPr="00B11873" w:rsidRDefault="00D16D54" w:rsidP="00D16D54">
      <w:pPr>
        <w:jc w:val="both"/>
        <w:rPr>
          <w:rFonts w:ascii="Verdana" w:hAnsi="Verdana"/>
          <w:color w:val="000000"/>
          <w:sz w:val="18"/>
          <w:szCs w:val="18"/>
        </w:rPr>
      </w:pPr>
      <w:r w:rsidRPr="00B11873">
        <w:rPr>
          <w:rFonts w:ascii="Verdana" w:hAnsi="Verdana"/>
          <w:color w:val="000000"/>
          <w:sz w:val="18"/>
          <w:szCs w:val="18"/>
        </w:rPr>
        <w:t>Last Updated: 04/16/2013</w:t>
      </w:r>
    </w:p>
    <w:p w:rsidR="00D16D54" w:rsidRPr="00B11873" w:rsidRDefault="00D16D54" w:rsidP="00D16D54">
      <w:pPr>
        <w:pStyle w:val="field-item"/>
        <w:jc w:val="both"/>
        <w:rPr>
          <w:rFonts w:ascii="Verdana" w:hAnsi="Verdana"/>
          <w:color w:val="000000"/>
          <w:sz w:val="18"/>
          <w:szCs w:val="18"/>
        </w:rPr>
      </w:pPr>
      <w:r w:rsidRPr="00B11873">
        <w:rPr>
          <w:rFonts w:ascii="Verdana" w:hAnsi="Verdana"/>
          <w:color w:val="000000"/>
          <w:sz w:val="18"/>
          <w:szCs w:val="18"/>
        </w:rPr>
        <w:t xml:space="preserve">In your exploration of IT Security, it's important to remember physical security. Below are individual actions which will not only help </w:t>
      </w:r>
      <w:proofErr w:type="gramStart"/>
      <w:r w:rsidRPr="00B11873">
        <w:rPr>
          <w:rFonts w:ascii="Verdana" w:hAnsi="Verdana"/>
          <w:color w:val="000000"/>
          <w:sz w:val="18"/>
          <w:szCs w:val="18"/>
        </w:rPr>
        <w:t>protect</w:t>
      </w:r>
      <w:proofErr w:type="gramEnd"/>
      <w:r w:rsidRPr="00B11873">
        <w:rPr>
          <w:rFonts w:ascii="Verdana" w:hAnsi="Verdana"/>
          <w:color w:val="000000"/>
          <w:sz w:val="18"/>
          <w:szCs w:val="18"/>
        </w:rPr>
        <w:t xml:space="preserve"> the expensive equipment in our buildings, but more importantly</w:t>
      </w:r>
      <w:r w:rsidR="00B11873" w:rsidRPr="00B11873">
        <w:rPr>
          <w:rFonts w:ascii="Verdana" w:hAnsi="Verdana"/>
          <w:color w:val="000000"/>
          <w:sz w:val="18"/>
          <w:szCs w:val="18"/>
        </w:rPr>
        <w:t>,</w:t>
      </w:r>
      <w:r w:rsidRPr="00B11873">
        <w:rPr>
          <w:rFonts w:ascii="Verdana" w:hAnsi="Verdana"/>
          <w:color w:val="000000"/>
          <w:sz w:val="18"/>
          <w:szCs w:val="18"/>
        </w:rPr>
        <w:t xml:space="preserve"> improve the physical safety for all CABQ employees. While these changes may cause you some inconvenience, they are important for the safety of CABQ resources:</w:t>
      </w:r>
    </w:p>
    <w:p w:rsidR="00D16D54" w:rsidRPr="00B11873" w:rsidRDefault="00D16D54" w:rsidP="00D16D54">
      <w:pPr>
        <w:numPr>
          <w:ilvl w:val="0"/>
          <w:numId w:val="1"/>
        </w:numPr>
        <w:spacing w:before="100" w:beforeAutospacing="1" w:after="100" w:afterAutospacing="1"/>
        <w:jc w:val="both"/>
        <w:rPr>
          <w:rFonts w:ascii="Verdana" w:hAnsi="Verdana"/>
          <w:color w:val="000000"/>
          <w:sz w:val="18"/>
          <w:szCs w:val="18"/>
        </w:rPr>
      </w:pPr>
      <w:r w:rsidRPr="00B11873">
        <w:rPr>
          <w:rFonts w:ascii="Verdana" w:hAnsi="Verdana"/>
          <w:color w:val="000000"/>
          <w:sz w:val="18"/>
          <w:szCs w:val="18"/>
        </w:rPr>
        <w:t xml:space="preserve">When entering a secure location, be cautious of piggy back traffic. Unauthorized personnel use the kindness of staff to hold the door open so they can access secure areas. </w:t>
      </w:r>
    </w:p>
    <w:p w:rsidR="00D16D54" w:rsidRPr="00B11873" w:rsidRDefault="00D16D54" w:rsidP="00D16D54">
      <w:pPr>
        <w:numPr>
          <w:ilvl w:val="0"/>
          <w:numId w:val="1"/>
        </w:numPr>
        <w:spacing w:before="100" w:beforeAutospacing="1" w:after="100" w:afterAutospacing="1"/>
        <w:jc w:val="both"/>
        <w:rPr>
          <w:rFonts w:ascii="Verdana" w:hAnsi="Verdana"/>
          <w:color w:val="000000"/>
          <w:sz w:val="18"/>
          <w:szCs w:val="18"/>
        </w:rPr>
      </w:pPr>
      <w:r w:rsidRPr="00B11873">
        <w:rPr>
          <w:rFonts w:ascii="Verdana" w:hAnsi="Verdana"/>
          <w:color w:val="000000"/>
          <w:sz w:val="18"/>
          <w:szCs w:val="18"/>
        </w:rPr>
        <w:t xml:space="preserve">Never leave a vendor or guest in a secure area alone. All vendors and guests should be escorted to their destination. </w:t>
      </w:r>
    </w:p>
    <w:p w:rsidR="00D16D54" w:rsidRPr="00B11873" w:rsidRDefault="00D16D54" w:rsidP="00D16D54">
      <w:pPr>
        <w:numPr>
          <w:ilvl w:val="0"/>
          <w:numId w:val="1"/>
        </w:numPr>
        <w:spacing w:before="100" w:beforeAutospacing="1" w:after="100" w:afterAutospacing="1"/>
        <w:jc w:val="both"/>
        <w:rPr>
          <w:rFonts w:ascii="Verdana" w:hAnsi="Verdana"/>
          <w:color w:val="000000"/>
          <w:sz w:val="18"/>
          <w:szCs w:val="18"/>
        </w:rPr>
      </w:pPr>
      <w:r w:rsidRPr="00B11873">
        <w:rPr>
          <w:rFonts w:ascii="Verdana" w:hAnsi="Verdana"/>
          <w:color w:val="000000"/>
          <w:sz w:val="18"/>
          <w:szCs w:val="18"/>
        </w:rPr>
        <w:t>If you do not recognize an individual in a secured area you should not hesitate to ask for identification.</w:t>
      </w:r>
    </w:p>
    <w:p w:rsidR="00D16D54" w:rsidRPr="00B11873" w:rsidRDefault="00D16D54" w:rsidP="00D16D54">
      <w:pPr>
        <w:numPr>
          <w:ilvl w:val="0"/>
          <w:numId w:val="1"/>
        </w:numPr>
        <w:spacing w:before="100" w:beforeAutospacing="1" w:after="100" w:afterAutospacing="1"/>
        <w:jc w:val="both"/>
        <w:rPr>
          <w:rFonts w:ascii="Verdana" w:hAnsi="Verdana"/>
          <w:color w:val="000000"/>
          <w:sz w:val="18"/>
          <w:szCs w:val="18"/>
        </w:rPr>
      </w:pPr>
      <w:r w:rsidRPr="00B11873">
        <w:rPr>
          <w:rFonts w:ascii="Verdana" w:hAnsi="Verdana"/>
          <w:color w:val="000000"/>
          <w:sz w:val="18"/>
          <w:szCs w:val="18"/>
        </w:rPr>
        <w:t>When you enter or leave the building after hours, check to make sure that the door has locked behind you.</w:t>
      </w:r>
    </w:p>
    <w:p w:rsidR="00D16D54" w:rsidRPr="00B11873" w:rsidRDefault="00D16D54" w:rsidP="00D16D54">
      <w:pPr>
        <w:numPr>
          <w:ilvl w:val="0"/>
          <w:numId w:val="1"/>
        </w:numPr>
        <w:spacing w:before="100" w:beforeAutospacing="1" w:after="100" w:afterAutospacing="1"/>
        <w:jc w:val="both"/>
        <w:rPr>
          <w:rFonts w:ascii="Verdana" w:hAnsi="Verdana"/>
          <w:color w:val="000000"/>
          <w:sz w:val="18"/>
          <w:szCs w:val="18"/>
        </w:rPr>
      </w:pPr>
      <w:r w:rsidRPr="00B11873">
        <w:rPr>
          <w:rFonts w:ascii="Verdana" w:hAnsi="Verdana"/>
          <w:color w:val="000000"/>
          <w:sz w:val="18"/>
          <w:szCs w:val="18"/>
        </w:rPr>
        <w:t>Refrain from leaving though secondary exits (i.e., loading docks, side doors, etc.) unless you have a legitimate business need to do so. When you do use secondary exits, make sure the exit is properly locked when you leave the area.</w:t>
      </w:r>
      <w:bookmarkStart w:id="0" w:name="_GoBack"/>
      <w:bookmarkEnd w:id="0"/>
    </w:p>
    <w:p w:rsidR="00D16D54" w:rsidRPr="00B11873" w:rsidRDefault="00D16D54" w:rsidP="00D16D54">
      <w:pPr>
        <w:numPr>
          <w:ilvl w:val="0"/>
          <w:numId w:val="1"/>
        </w:numPr>
        <w:spacing w:before="100" w:beforeAutospacing="1" w:after="100" w:afterAutospacing="1"/>
        <w:jc w:val="both"/>
        <w:rPr>
          <w:rFonts w:ascii="Verdana" w:hAnsi="Verdana"/>
          <w:color w:val="000000"/>
          <w:sz w:val="18"/>
          <w:szCs w:val="18"/>
        </w:rPr>
      </w:pPr>
      <w:r w:rsidRPr="00B11873">
        <w:rPr>
          <w:rFonts w:ascii="Verdana" w:hAnsi="Verdana"/>
          <w:color w:val="000000"/>
          <w:sz w:val="18"/>
          <w:szCs w:val="18"/>
        </w:rPr>
        <w:t>When you enter or the leave building after regular hours, or secure areas (such as machine rooms or other locked areas) at any time of the day, do not let individuals unknown to you into the area.</w:t>
      </w:r>
    </w:p>
    <w:p w:rsidR="00D16D54" w:rsidRPr="00B11873" w:rsidRDefault="00D16D54" w:rsidP="00D16D54">
      <w:pPr>
        <w:numPr>
          <w:ilvl w:val="0"/>
          <w:numId w:val="1"/>
        </w:numPr>
        <w:spacing w:before="100" w:beforeAutospacing="1" w:after="100" w:afterAutospacing="1"/>
        <w:jc w:val="both"/>
        <w:rPr>
          <w:rFonts w:ascii="Verdana" w:hAnsi="Verdana"/>
          <w:color w:val="000000"/>
          <w:sz w:val="18"/>
          <w:szCs w:val="18"/>
        </w:rPr>
      </w:pPr>
      <w:r w:rsidRPr="00B11873">
        <w:rPr>
          <w:rFonts w:ascii="Verdana" w:hAnsi="Verdana"/>
          <w:color w:val="000000"/>
          <w:sz w:val="18"/>
          <w:szCs w:val="18"/>
        </w:rPr>
        <w:t>Close and lock your office or office-suite door after hours.</w:t>
      </w:r>
    </w:p>
    <w:p w:rsidR="00D16D54" w:rsidRPr="00B11873" w:rsidRDefault="00D16D54" w:rsidP="00D16D54">
      <w:pPr>
        <w:numPr>
          <w:ilvl w:val="0"/>
          <w:numId w:val="1"/>
        </w:numPr>
        <w:spacing w:before="100" w:beforeAutospacing="1" w:after="100" w:afterAutospacing="1"/>
        <w:jc w:val="both"/>
        <w:rPr>
          <w:rFonts w:ascii="Verdana" w:hAnsi="Verdana"/>
          <w:color w:val="000000"/>
          <w:sz w:val="18"/>
          <w:szCs w:val="18"/>
        </w:rPr>
      </w:pPr>
      <w:r w:rsidRPr="00B11873">
        <w:rPr>
          <w:rFonts w:ascii="Verdana" w:hAnsi="Verdana"/>
          <w:color w:val="000000"/>
          <w:sz w:val="18"/>
          <w:szCs w:val="18"/>
        </w:rPr>
        <w:t>Contact Building security or the APD if you feel threatened for any reason.</w:t>
      </w:r>
    </w:p>
    <w:p w:rsidR="00D16D54" w:rsidRPr="00B11873" w:rsidRDefault="00D16D54" w:rsidP="00D16D54">
      <w:pPr>
        <w:pStyle w:val="NormalWeb"/>
        <w:jc w:val="both"/>
        <w:rPr>
          <w:rFonts w:ascii="Verdana" w:hAnsi="Verdana"/>
          <w:color w:val="000000"/>
          <w:sz w:val="18"/>
          <w:szCs w:val="18"/>
        </w:rPr>
      </w:pPr>
      <w:r w:rsidRPr="00B11873">
        <w:rPr>
          <w:rFonts w:ascii="Verdana" w:hAnsi="Verdana"/>
          <w:color w:val="000000"/>
          <w:sz w:val="18"/>
          <w:szCs w:val="18"/>
        </w:rPr>
        <w:t>Remember to protect your computer equipment as well. If you have a laptop, it should be registered with the ITSD. Additionally, ITSD will provide a CABQ tag identifying that the laptop has been registered. If you use a laptop in a high traffic area, consider using a cable lock or the lock that comes with many laptop docking stations. You should also secure the computer by configuring it to use a password to login, using a screen saver to lock the screen, and configuring the BIOS appropriately.</w:t>
      </w:r>
    </w:p>
    <w:p w:rsidR="00D16D54" w:rsidRPr="00B11873" w:rsidRDefault="00D16D54" w:rsidP="00D16D54">
      <w:pPr>
        <w:pStyle w:val="NormalWeb"/>
        <w:jc w:val="both"/>
        <w:rPr>
          <w:rFonts w:ascii="Verdana" w:hAnsi="Verdana"/>
          <w:color w:val="000000"/>
          <w:sz w:val="18"/>
          <w:szCs w:val="18"/>
        </w:rPr>
      </w:pPr>
      <w:r w:rsidRPr="00B11873">
        <w:rPr>
          <w:rFonts w:ascii="Verdana" w:hAnsi="Verdana"/>
          <w:color w:val="000000"/>
          <w:sz w:val="18"/>
          <w:szCs w:val="18"/>
        </w:rPr>
        <w:t xml:space="preserve">For Additional information of Personal Protection see: </w:t>
      </w:r>
      <w:hyperlink r:id="rId6" w:history="1">
        <w:r w:rsidRPr="00B11873">
          <w:rPr>
            <w:rFonts w:ascii="Verdana" w:hAnsi="Verdana"/>
            <w:color w:val="003399"/>
            <w:sz w:val="18"/>
            <w:szCs w:val="18"/>
          </w:rPr>
          <w:t>Protecting Yourself</w:t>
        </w:r>
      </w:hyperlink>
    </w:p>
    <w:p w:rsidR="00D16D54" w:rsidRPr="00B11873" w:rsidRDefault="00D16D54" w:rsidP="00D16D54">
      <w:pPr>
        <w:pStyle w:val="NormalWeb"/>
        <w:jc w:val="both"/>
        <w:rPr>
          <w:rFonts w:ascii="Verdana" w:hAnsi="Verdana"/>
          <w:color w:val="000000"/>
          <w:sz w:val="18"/>
          <w:szCs w:val="18"/>
        </w:rPr>
      </w:pPr>
      <w:r w:rsidRPr="00B11873">
        <w:rPr>
          <w:rFonts w:ascii="Verdana" w:hAnsi="Verdana"/>
          <w:color w:val="000000"/>
          <w:sz w:val="18"/>
          <w:szCs w:val="18"/>
        </w:rPr>
        <w:t xml:space="preserve">SANS Reading Room: </w:t>
      </w:r>
      <w:hyperlink r:id="rId7" w:history="1">
        <w:r w:rsidRPr="00B11873">
          <w:rPr>
            <w:rFonts w:ascii="Verdana" w:hAnsi="Verdana"/>
            <w:color w:val="003399"/>
            <w:sz w:val="18"/>
            <w:szCs w:val="18"/>
          </w:rPr>
          <w:t>Implementing Robust Physical Security</w:t>
        </w:r>
      </w:hyperlink>
    </w:p>
    <w:p w:rsidR="00680975" w:rsidRDefault="00680975"/>
    <w:sectPr w:rsidR="00680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77A9D"/>
    <w:multiLevelType w:val="multilevel"/>
    <w:tmpl w:val="587A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54"/>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1620"/>
    <w:rsid w:val="000F5D2B"/>
    <w:rsid w:val="00105574"/>
    <w:rsid w:val="00107C52"/>
    <w:rsid w:val="00112867"/>
    <w:rsid w:val="00112F6B"/>
    <w:rsid w:val="0012156B"/>
    <w:rsid w:val="00143F46"/>
    <w:rsid w:val="001517D8"/>
    <w:rsid w:val="0015503B"/>
    <w:rsid w:val="001649F1"/>
    <w:rsid w:val="00173CA6"/>
    <w:rsid w:val="0017418E"/>
    <w:rsid w:val="00180C54"/>
    <w:rsid w:val="00186241"/>
    <w:rsid w:val="00186EFE"/>
    <w:rsid w:val="00187311"/>
    <w:rsid w:val="001878E6"/>
    <w:rsid w:val="00190298"/>
    <w:rsid w:val="00197B91"/>
    <w:rsid w:val="001B0494"/>
    <w:rsid w:val="001C4088"/>
    <w:rsid w:val="001D5146"/>
    <w:rsid w:val="001D7C97"/>
    <w:rsid w:val="001F59A0"/>
    <w:rsid w:val="001F6869"/>
    <w:rsid w:val="00204785"/>
    <w:rsid w:val="002067A5"/>
    <w:rsid w:val="00206A6C"/>
    <w:rsid w:val="00214AED"/>
    <w:rsid w:val="002150D2"/>
    <w:rsid w:val="00216C50"/>
    <w:rsid w:val="00220D8E"/>
    <w:rsid w:val="00221DF3"/>
    <w:rsid w:val="00223146"/>
    <w:rsid w:val="002260E4"/>
    <w:rsid w:val="0024461A"/>
    <w:rsid w:val="002511E4"/>
    <w:rsid w:val="002537A2"/>
    <w:rsid w:val="00272372"/>
    <w:rsid w:val="002759AD"/>
    <w:rsid w:val="0028270C"/>
    <w:rsid w:val="002847D2"/>
    <w:rsid w:val="00290D6F"/>
    <w:rsid w:val="00293CE4"/>
    <w:rsid w:val="002946A2"/>
    <w:rsid w:val="00294D36"/>
    <w:rsid w:val="002B2F3F"/>
    <w:rsid w:val="002C32EE"/>
    <w:rsid w:val="002C4172"/>
    <w:rsid w:val="002D4110"/>
    <w:rsid w:val="002D47A7"/>
    <w:rsid w:val="002F057D"/>
    <w:rsid w:val="002F7B78"/>
    <w:rsid w:val="00324A78"/>
    <w:rsid w:val="00330D74"/>
    <w:rsid w:val="00333D35"/>
    <w:rsid w:val="003347F0"/>
    <w:rsid w:val="00350879"/>
    <w:rsid w:val="0036661D"/>
    <w:rsid w:val="00377772"/>
    <w:rsid w:val="00380750"/>
    <w:rsid w:val="003938F2"/>
    <w:rsid w:val="003A1487"/>
    <w:rsid w:val="003A1D74"/>
    <w:rsid w:val="003A43CC"/>
    <w:rsid w:val="003C7DBA"/>
    <w:rsid w:val="003C7DEF"/>
    <w:rsid w:val="003D1EFB"/>
    <w:rsid w:val="003E4AD0"/>
    <w:rsid w:val="003E541E"/>
    <w:rsid w:val="0040131F"/>
    <w:rsid w:val="0040652A"/>
    <w:rsid w:val="00427F62"/>
    <w:rsid w:val="00437D53"/>
    <w:rsid w:val="00447FCA"/>
    <w:rsid w:val="0045564A"/>
    <w:rsid w:val="0045754B"/>
    <w:rsid w:val="00457CA2"/>
    <w:rsid w:val="0046104F"/>
    <w:rsid w:val="00461D19"/>
    <w:rsid w:val="0046340E"/>
    <w:rsid w:val="00480B85"/>
    <w:rsid w:val="00481861"/>
    <w:rsid w:val="004A03C6"/>
    <w:rsid w:val="004B045C"/>
    <w:rsid w:val="004B1719"/>
    <w:rsid w:val="004C469F"/>
    <w:rsid w:val="004D57BB"/>
    <w:rsid w:val="004E20F8"/>
    <w:rsid w:val="004F013C"/>
    <w:rsid w:val="004F2600"/>
    <w:rsid w:val="00500FA8"/>
    <w:rsid w:val="00504490"/>
    <w:rsid w:val="0051587A"/>
    <w:rsid w:val="00523269"/>
    <w:rsid w:val="00524479"/>
    <w:rsid w:val="005264BA"/>
    <w:rsid w:val="00527112"/>
    <w:rsid w:val="0054214E"/>
    <w:rsid w:val="00547DB8"/>
    <w:rsid w:val="00553A9D"/>
    <w:rsid w:val="0056269D"/>
    <w:rsid w:val="00590B55"/>
    <w:rsid w:val="005A023E"/>
    <w:rsid w:val="005A1034"/>
    <w:rsid w:val="005B4385"/>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34B77"/>
    <w:rsid w:val="0064605E"/>
    <w:rsid w:val="00653A0B"/>
    <w:rsid w:val="006666E7"/>
    <w:rsid w:val="00677E36"/>
    <w:rsid w:val="0068003E"/>
    <w:rsid w:val="00680975"/>
    <w:rsid w:val="00687329"/>
    <w:rsid w:val="006A4102"/>
    <w:rsid w:val="006B0233"/>
    <w:rsid w:val="006C4317"/>
    <w:rsid w:val="006C7924"/>
    <w:rsid w:val="006E198C"/>
    <w:rsid w:val="006E4BD1"/>
    <w:rsid w:val="00700E28"/>
    <w:rsid w:val="00701644"/>
    <w:rsid w:val="007043E6"/>
    <w:rsid w:val="00712634"/>
    <w:rsid w:val="00720C15"/>
    <w:rsid w:val="00721FF5"/>
    <w:rsid w:val="00730455"/>
    <w:rsid w:val="0073386E"/>
    <w:rsid w:val="007348DD"/>
    <w:rsid w:val="0073616C"/>
    <w:rsid w:val="00737AA8"/>
    <w:rsid w:val="00743127"/>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816F7C"/>
    <w:rsid w:val="008220C4"/>
    <w:rsid w:val="008234F2"/>
    <w:rsid w:val="00832A2D"/>
    <w:rsid w:val="008367C8"/>
    <w:rsid w:val="00845224"/>
    <w:rsid w:val="008558F0"/>
    <w:rsid w:val="00855A0C"/>
    <w:rsid w:val="0086441B"/>
    <w:rsid w:val="00865E91"/>
    <w:rsid w:val="00867A13"/>
    <w:rsid w:val="00876B98"/>
    <w:rsid w:val="00877A4F"/>
    <w:rsid w:val="0088402F"/>
    <w:rsid w:val="00886806"/>
    <w:rsid w:val="008875CC"/>
    <w:rsid w:val="00890466"/>
    <w:rsid w:val="008933AD"/>
    <w:rsid w:val="00896A97"/>
    <w:rsid w:val="008A49AF"/>
    <w:rsid w:val="008A7E0B"/>
    <w:rsid w:val="008B08AC"/>
    <w:rsid w:val="008C6644"/>
    <w:rsid w:val="008C7B9D"/>
    <w:rsid w:val="008E0D08"/>
    <w:rsid w:val="008E3D67"/>
    <w:rsid w:val="008E3F39"/>
    <w:rsid w:val="008E739E"/>
    <w:rsid w:val="008F70F3"/>
    <w:rsid w:val="009018F2"/>
    <w:rsid w:val="00905EB3"/>
    <w:rsid w:val="00910F64"/>
    <w:rsid w:val="00920EFC"/>
    <w:rsid w:val="009264FF"/>
    <w:rsid w:val="00935476"/>
    <w:rsid w:val="00935541"/>
    <w:rsid w:val="009402C4"/>
    <w:rsid w:val="00940B08"/>
    <w:rsid w:val="00941B80"/>
    <w:rsid w:val="009578D3"/>
    <w:rsid w:val="00963F41"/>
    <w:rsid w:val="00973433"/>
    <w:rsid w:val="00984D75"/>
    <w:rsid w:val="0099079C"/>
    <w:rsid w:val="00996A48"/>
    <w:rsid w:val="009A23F2"/>
    <w:rsid w:val="009A333E"/>
    <w:rsid w:val="009A7C3A"/>
    <w:rsid w:val="009B06BB"/>
    <w:rsid w:val="009B2C7D"/>
    <w:rsid w:val="009B5615"/>
    <w:rsid w:val="009C2D0B"/>
    <w:rsid w:val="009D34CD"/>
    <w:rsid w:val="009E059E"/>
    <w:rsid w:val="009E10CA"/>
    <w:rsid w:val="009E7309"/>
    <w:rsid w:val="009F014F"/>
    <w:rsid w:val="009F7484"/>
    <w:rsid w:val="00A0399C"/>
    <w:rsid w:val="00A04FEC"/>
    <w:rsid w:val="00A15DE7"/>
    <w:rsid w:val="00A165F7"/>
    <w:rsid w:val="00A21F55"/>
    <w:rsid w:val="00A24E01"/>
    <w:rsid w:val="00A37905"/>
    <w:rsid w:val="00A41546"/>
    <w:rsid w:val="00A46589"/>
    <w:rsid w:val="00A46778"/>
    <w:rsid w:val="00A53226"/>
    <w:rsid w:val="00A55480"/>
    <w:rsid w:val="00A85E0F"/>
    <w:rsid w:val="00A85F91"/>
    <w:rsid w:val="00A90145"/>
    <w:rsid w:val="00A97A4E"/>
    <w:rsid w:val="00AA2C45"/>
    <w:rsid w:val="00AA433C"/>
    <w:rsid w:val="00AA678D"/>
    <w:rsid w:val="00AD0BED"/>
    <w:rsid w:val="00AD6313"/>
    <w:rsid w:val="00AF0E01"/>
    <w:rsid w:val="00AF5493"/>
    <w:rsid w:val="00B06633"/>
    <w:rsid w:val="00B11873"/>
    <w:rsid w:val="00B13D61"/>
    <w:rsid w:val="00B14394"/>
    <w:rsid w:val="00B1672B"/>
    <w:rsid w:val="00B21B57"/>
    <w:rsid w:val="00B33DE1"/>
    <w:rsid w:val="00B47BD6"/>
    <w:rsid w:val="00B56986"/>
    <w:rsid w:val="00B62B4A"/>
    <w:rsid w:val="00B667AB"/>
    <w:rsid w:val="00B7196A"/>
    <w:rsid w:val="00B7611B"/>
    <w:rsid w:val="00B805A0"/>
    <w:rsid w:val="00B8444F"/>
    <w:rsid w:val="00B96150"/>
    <w:rsid w:val="00B96359"/>
    <w:rsid w:val="00B96FF2"/>
    <w:rsid w:val="00BB0F54"/>
    <w:rsid w:val="00BD32C1"/>
    <w:rsid w:val="00BE4C98"/>
    <w:rsid w:val="00BE53E2"/>
    <w:rsid w:val="00BF1D3B"/>
    <w:rsid w:val="00BF3A14"/>
    <w:rsid w:val="00C03629"/>
    <w:rsid w:val="00C06583"/>
    <w:rsid w:val="00C065C9"/>
    <w:rsid w:val="00C07573"/>
    <w:rsid w:val="00C14474"/>
    <w:rsid w:val="00C17EC0"/>
    <w:rsid w:val="00C24774"/>
    <w:rsid w:val="00C24A9D"/>
    <w:rsid w:val="00C32AD8"/>
    <w:rsid w:val="00C354BD"/>
    <w:rsid w:val="00C441E6"/>
    <w:rsid w:val="00C47DB2"/>
    <w:rsid w:val="00C53122"/>
    <w:rsid w:val="00C55B1F"/>
    <w:rsid w:val="00C6109C"/>
    <w:rsid w:val="00C6117A"/>
    <w:rsid w:val="00C645A8"/>
    <w:rsid w:val="00C828EF"/>
    <w:rsid w:val="00C86D5B"/>
    <w:rsid w:val="00C97A3E"/>
    <w:rsid w:val="00CA1926"/>
    <w:rsid w:val="00CB26E3"/>
    <w:rsid w:val="00CB6B16"/>
    <w:rsid w:val="00CC0F96"/>
    <w:rsid w:val="00CC1FB0"/>
    <w:rsid w:val="00CD266A"/>
    <w:rsid w:val="00CD7E37"/>
    <w:rsid w:val="00CE2D16"/>
    <w:rsid w:val="00D02425"/>
    <w:rsid w:val="00D055AA"/>
    <w:rsid w:val="00D077E8"/>
    <w:rsid w:val="00D16D54"/>
    <w:rsid w:val="00D300B8"/>
    <w:rsid w:val="00D36513"/>
    <w:rsid w:val="00D51C15"/>
    <w:rsid w:val="00D600EE"/>
    <w:rsid w:val="00D66893"/>
    <w:rsid w:val="00D73D8E"/>
    <w:rsid w:val="00D848E9"/>
    <w:rsid w:val="00D86599"/>
    <w:rsid w:val="00DA134C"/>
    <w:rsid w:val="00DA14F2"/>
    <w:rsid w:val="00DA197B"/>
    <w:rsid w:val="00DA273A"/>
    <w:rsid w:val="00DB0011"/>
    <w:rsid w:val="00DB2655"/>
    <w:rsid w:val="00DC6445"/>
    <w:rsid w:val="00DC7819"/>
    <w:rsid w:val="00DD08B1"/>
    <w:rsid w:val="00DD0F57"/>
    <w:rsid w:val="00DD1F01"/>
    <w:rsid w:val="00DE482D"/>
    <w:rsid w:val="00DE4F57"/>
    <w:rsid w:val="00DF1E0F"/>
    <w:rsid w:val="00DF478F"/>
    <w:rsid w:val="00E07674"/>
    <w:rsid w:val="00E109B6"/>
    <w:rsid w:val="00E10E15"/>
    <w:rsid w:val="00E266B2"/>
    <w:rsid w:val="00E267BE"/>
    <w:rsid w:val="00E32027"/>
    <w:rsid w:val="00E34E1E"/>
    <w:rsid w:val="00E4492D"/>
    <w:rsid w:val="00E46621"/>
    <w:rsid w:val="00E5191A"/>
    <w:rsid w:val="00E732B3"/>
    <w:rsid w:val="00E802C7"/>
    <w:rsid w:val="00E83604"/>
    <w:rsid w:val="00E84941"/>
    <w:rsid w:val="00E87D30"/>
    <w:rsid w:val="00E93860"/>
    <w:rsid w:val="00EB31E3"/>
    <w:rsid w:val="00EB4123"/>
    <w:rsid w:val="00EB62E4"/>
    <w:rsid w:val="00EC3409"/>
    <w:rsid w:val="00ED1EE2"/>
    <w:rsid w:val="00ED7BB8"/>
    <w:rsid w:val="00EE1A44"/>
    <w:rsid w:val="00EE2D7D"/>
    <w:rsid w:val="00F00614"/>
    <w:rsid w:val="00F00B27"/>
    <w:rsid w:val="00F1368C"/>
    <w:rsid w:val="00F174C0"/>
    <w:rsid w:val="00F26503"/>
    <w:rsid w:val="00F34D03"/>
    <w:rsid w:val="00F34E13"/>
    <w:rsid w:val="00F37DC1"/>
    <w:rsid w:val="00F44EAE"/>
    <w:rsid w:val="00F45CEE"/>
    <w:rsid w:val="00F54DC3"/>
    <w:rsid w:val="00F77137"/>
    <w:rsid w:val="00F86578"/>
    <w:rsid w:val="00F92509"/>
    <w:rsid w:val="00FA324A"/>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D54"/>
    <w:pPr>
      <w:spacing w:before="100" w:beforeAutospacing="1" w:after="100" w:afterAutospacing="1"/>
    </w:pPr>
  </w:style>
  <w:style w:type="paragraph" w:customStyle="1" w:styleId="field-item">
    <w:name w:val="field-item"/>
    <w:basedOn w:val="Normal"/>
    <w:rsid w:val="00D16D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D54"/>
    <w:pPr>
      <w:spacing w:before="100" w:beforeAutospacing="1" w:after="100" w:afterAutospacing="1"/>
    </w:pPr>
  </w:style>
  <w:style w:type="paragraph" w:customStyle="1" w:styleId="field-item">
    <w:name w:val="field-item"/>
    <w:basedOn w:val="Normal"/>
    <w:rsid w:val="00D16D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3336">
      <w:bodyDiv w:val="1"/>
      <w:marLeft w:val="0"/>
      <w:marRight w:val="0"/>
      <w:marTop w:val="0"/>
      <w:marBottom w:val="0"/>
      <w:divBdr>
        <w:top w:val="none" w:sz="0" w:space="0" w:color="auto"/>
        <w:left w:val="none" w:sz="0" w:space="0" w:color="auto"/>
        <w:bottom w:val="none" w:sz="0" w:space="0" w:color="auto"/>
        <w:right w:val="none" w:sz="0" w:space="0" w:color="auto"/>
      </w:divBdr>
      <w:divsChild>
        <w:div w:id="1838039206">
          <w:marLeft w:val="0"/>
          <w:marRight w:val="0"/>
          <w:marTop w:val="0"/>
          <w:marBottom w:val="0"/>
          <w:divBdr>
            <w:top w:val="none" w:sz="0" w:space="0" w:color="auto"/>
            <w:left w:val="none" w:sz="0" w:space="0" w:color="auto"/>
            <w:bottom w:val="none" w:sz="0" w:space="0" w:color="auto"/>
            <w:right w:val="none" w:sz="0" w:space="0" w:color="auto"/>
          </w:divBdr>
          <w:divsChild>
            <w:div w:id="489754346">
              <w:marLeft w:val="0"/>
              <w:marRight w:val="0"/>
              <w:marTop w:val="0"/>
              <w:marBottom w:val="0"/>
              <w:divBdr>
                <w:top w:val="none" w:sz="0" w:space="0" w:color="auto"/>
                <w:left w:val="none" w:sz="0" w:space="0" w:color="auto"/>
                <w:bottom w:val="none" w:sz="0" w:space="0" w:color="auto"/>
                <w:right w:val="none" w:sz="0" w:space="0" w:color="auto"/>
              </w:divBdr>
            </w:div>
            <w:div w:id="1713653347">
              <w:marLeft w:val="0"/>
              <w:marRight w:val="0"/>
              <w:marTop w:val="0"/>
              <w:marBottom w:val="0"/>
              <w:divBdr>
                <w:top w:val="none" w:sz="0" w:space="0" w:color="auto"/>
                <w:left w:val="none" w:sz="0" w:space="0" w:color="auto"/>
                <w:bottom w:val="none" w:sz="0" w:space="0" w:color="auto"/>
                <w:right w:val="none" w:sz="0" w:space="0" w:color="auto"/>
              </w:divBdr>
              <w:divsChild>
                <w:div w:id="1951010513">
                  <w:marLeft w:val="0"/>
                  <w:marRight w:val="0"/>
                  <w:marTop w:val="0"/>
                  <w:marBottom w:val="0"/>
                  <w:divBdr>
                    <w:top w:val="none" w:sz="0" w:space="0" w:color="auto"/>
                    <w:left w:val="none" w:sz="0" w:space="0" w:color="auto"/>
                    <w:bottom w:val="none" w:sz="0" w:space="0" w:color="auto"/>
                    <w:right w:val="none" w:sz="0" w:space="0" w:color="auto"/>
                  </w:divBdr>
                  <w:divsChild>
                    <w:div w:id="793330015">
                      <w:marLeft w:val="0"/>
                      <w:marRight w:val="0"/>
                      <w:marTop w:val="0"/>
                      <w:marBottom w:val="0"/>
                      <w:divBdr>
                        <w:top w:val="none" w:sz="0" w:space="0" w:color="auto"/>
                        <w:left w:val="none" w:sz="0" w:space="0" w:color="auto"/>
                        <w:bottom w:val="none" w:sz="0" w:space="0" w:color="auto"/>
                        <w:right w:val="none" w:sz="0" w:space="0" w:color="auto"/>
                      </w:divBdr>
                      <w:divsChild>
                        <w:div w:id="182398827">
                          <w:marLeft w:val="0"/>
                          <w:marRight w:val="0"/>
                          <w:marTop w:val="0"/>
                          <w:marBottom w:val="0"/>
                          <w:divBdr>
                            <w:top w:val="none" w:sz="0" w:space="0" w:color="auto"/>
                            <w:left w:val="none" w:sz="0" w:space="0" w:color="auto"/>
                            <w:bottom w:val="none" w:sz="0" w:space="0" w:color="auto"/>
                            <w:right w:val="none" w:sz="0" w:space="0" w:color="auto"/>
                          </w:divBdr>
                          <w:divsChild>
                            <w:div w:id="12276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web.cabq.gov/CyberSecurity/Additional%20Security%20Documents/implementing-robust-physical-security.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web.cabq.gov/CyberSecurity/Additional%20Security%20Documents/Protect%20Yourself.pdf"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72EEFBD815345B5977BA9B163F8D8" ma:contentTypeVersion="19" ma:contentTypeDescription="Create a new document." ma:contentTypeScope="" ma:versionID="cb4ebbe63790e6d45bde6a2492e5ebb2">
  <xsd:schema xmlns:xsd="http://www.w3.org/2001/XMLSchema" xmlns:xs="http://www.w3.org/2001/XMLSchema" xmlns:p="http://schemas.microsoft.com/office/2006/metadata/properties" xmlns:ns2="5ed15429-315f-4886-b0d6-8d73a49cf503" targetNamespace="http://schemas.microsoft.com/office/2006/metadata/properties" ma:root="true" ma:fieldsID="04cfd3af33fb8350a0ea3fd535508cf3" ns2:_="">
    <xsd:import namespace="5ed15429-315f-4886-b0d6-8d73a49cf503"/>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15429-315f-4886-b0d6-8d73a49cf503" elementFormDefault="qualified">
    <xsd:import namespace="http://schemas.microsoft.com/office/2006/documentManagement/types"/>
    <xsd:import namespace="http://schemas.microsoft.com/office/infopath/2007/PartnerControls"/>
    <xsd:element name="Topic" ma:index="4" ma:displayName="Topic" ma:internalName="Topic"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 xmlns="5ed15429-315f-4886-b0d6-8d73a49cf503">Physical Security</Topic>
  </documentManagement>
</p:properties>
</file>

<file path=customXml/itemProps1.xml><?xml version="1.0" encoding="utf-8"?>
<ds:datastoreItem xmlns:ds="http://schemas.openxmlformats.org/officeDocument/2006/customXml" ds:itemID="{9030BEBE-B426-4DD6-A509-44AA4B8F5995}"/>
</file>

<file path=customXml/itemProps2.xml><?xml version="1.0" encoding="utf-8"?>
<ds:datastoreItem xmlns:ds="http://schemas.openxmlformats.org/officeDocument/2006/customXml" ds:itemID="{BC5104FE-8891-40AF-9473-9DF44F0D1DD1}"/>
</file>

<file path=customXml/itemProps3.xml><?xml version="1.0" encoding="utf-8"?>
<ds:datastoreItem xmlns:ds="http://schemas.openxmlformats.org/officeDocument/2006/customXml" ds:itemID="{5E3E3B01-AA6B-45EB-A988-274EE028F36F}"/>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Arthur C.</dc:creator>
  <cp:lastModifiedBy>Montoya, Arthur C.</cp:lastModifiedBy>
  <cp:revision>2</cp:revision>
  <dcterms:created xsi:type="dcterms:W3CDTF">2013-04-30T22:28:00Z</dcterms:created>
  <dcterms:modified xsi:type="dcterms:W3CDTF">2013-04-30T22:30:00Z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0x010100F6D72EEFBD815345B5977BA9B163F8D8</vt:lpwstr>
  </property>
</Properties>
</file>