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1897"/>
        <w:gridCol w:w="7138"/>
      </w:tblGrid>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Title</w:t>
            </w:r>
          </w:p>
        </w:tc>
        <w:tc>
          <w:tcPr>
            <w:tcW w:w="3950" w:type="pct"/>
            <w:hideMark/>
          </w:tcPr>
          <w:p w:rsidR="00792610" w:rsidRDefault="00792610" w:rsidP="00294E99">
            <w:pPr>
              <w:rPr>
                <w:rFonts w:ascii="Arial" w:hAnsi="Arial" w:cs="Arial"/>
                <w:color w:val="000000"/>
                <w:sz w:val="20"/>
                <w:szCs w:val="20"/>
              </w:rPr>
            </w:pPr>
            <w:r>
              <w:rPr>
                <w:rFonts w:ascii="Arial" w:hAnsi="Arial" w:cs="Arial"/>
                <w:b/>
                <w:bCs/>
                <w:sz w:val="20"/>
                <w:szCs w:val="20"/>
              </w:rPr>
              <w:t>Patch Management and Vulnerability</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Type</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Standard</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Related Policy</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Information Technology Protection Policy</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Category</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Security</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Status</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Approved</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Approved</w:t>
            </w:r>
          </w:p>
        </w:tc>
        <w:tc>
          <w:tcPr>
            <w:tcW w:w="3950" w:type="pct"/>
            <w:hideMark/>
          </w:tcPr>
          <w:p w:rsidR="00792610" w:rsidRDefault="00792610" w:rsidP="00A41C30">
            <w:pPr>
              <w:rPr>
                <w:rFonts w:ascii="Arial" w:hAnsi="Arial" w:cs="Arial"/>
                <w:color w:val="000000"/>
                <w:sz w:val="20"/>
                <w:szCs w:val="20"/>
              </w:rPr>
            </w:pPr>
            <w:r>
              <w:rPr>
                <w:rFonts w:ascii="Arial" w:hAnsi="Arial" w:cs="Arial"/>
                <w:sz w:val="20"/>
                <w:szCs w:val="20"/>
              </w:rPr>
              <w:t>08/07/20</w:t>
            </w:r>
            <w:r w:rsidR="00A41C30">
              <w:rPr>
                <w:rFonts w:ascii="Arial" w:hAnsi="Arial" w:cs="Arial"/>
                <w:sz w:val="20"/>
                <w:szCs w:val="20"/>
              </w:rPr>
              <w:t>12</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To Be Reviewed</w:t>
            </w:r>
          </w:p>
        </w:tc>
        <w:tc>
          <w:tcPr>
            <w:tcW w:w="3950" w:type="pct"/>
            <w:hideMark/>
          </w:tcPr>
          <w:p w:rsidR="00792610" w:rsidRDefault="00792610" w:rsidP="00A41C30">
            <w:pPr>
              <w:rPr>
                <w:rFonts w:ascii="Arial" w:hAnsi="Arial" w:cs="Arial"/>
                <w:color w:val="000000"/>
                <w:sz w:val="20"/>
                <w:szCs w:val="20"/>
              </w:rPr>
            </w:pPr>
            <w:r>
              <w:rPr>
                <w:rFonts w:ascii="Arial" w:hAnsi="Arial" w:cs="Arial"/>
                <w:sz w:val="20"/>
                <w:szCs w:val="20"/>
              </w:rPr>
              <w:t>08/05/20</w:t>
            </w:r>
            <w:r w:rsidR="00A41C30">
              <w:rPr>
                <w:rFonts w:ascii="Arial" w:hAnsi="Arial" w:cs="Arial"/>
                <w:sz w:val="20"/>
                <w:szCs w:val="20"/>
              </w:rPr>
              <w:t>15</w:t>
            </w:r>
            <w:bookmarkStart w:id="0" w:name="_GoBack"/>
            <w:bookmarkEnd w:id="0"/>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Scope</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 xml:space="preserve">Applies to IT equipment on the </w:t>
            </w:r>
            <w:r w:rsidRPr="0047638F">
              <w:rPr>
                <w:rFonts w:ascii="Arial" w:hAnsi="Arial" w:cs="Arial"/>
                <w:sz w:val="20"/>
                <w:szCs w:val="20"/>
              </w:rPr>
              <w:t>City of Albuquerque</w:t>
            </w:r>
            <w:r>
              <w:rPr>
                <w:rFonts w:ascii="Arial" w:hAnsi="Arial" w:cs="Arial"/>
                <w:sz w:val="20"/>
                <w:szCs w:val="20"/>
              </w:rPr>
              <w:t>’s network.</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Standard</w:t>
            </w:r>
          </w:p>
        </w:tc>
        <w:tc>
          <w:tcPr>
            <w:tcW w:w="3950" w:type="pct"/>
            <w:hideMark/>
          </w:tcPr>
          <w:p w:rsidR="00792610" w:rsidRDefault="00792610" w:rsidP="00294E99">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A Patch and Vulnerability Group (PVG), this group is tasked to implement the patch and vulnerability management program.  This group functions are as follows;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Create a System Inventory (using existing inventories).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Monitor for Vulnerabilities, </w:t>
            </w:r>
            <w:proofErr w:type="spellStart"/>
            <w:r>
              <w:rPr>
                <w:rFonts w:ascii="Arial" w:hAnsi="Arial" w:cs="Arial"/>
                <w:color w:val="000000"/>
                <w:sz w:val="18"/>
                <w:szCs w:val="18"/>
              </w:rPr>
              <w:t>Remediations</w:t>
            </w:r>
            <w:proofErr w:type="spellEnd"/>
            <w:r>
              <w:rPr>
                <w:rFonts w:ascii="Arial" w:hAnsi="Arial" w:cs="Arial"/>
                <w:color w:val="000000"/>
                <w:sz w:val="18"/>
                <w:szCs w:val="18"/>
              </w:rPr>
              <w:t>, and Threats.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Prioritize Vulnerability Remediation.</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Create an Organization-Specific Remediation Database.</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Conduct Testing of </w:t>
            </w:r>
            <w:proofErr w:type="spellStart"/>
            <w:r>
              <w:rPr>
                <w:rFonts w:ascii="Arial" w:hAnsi="Arial" w:cs="Arial"/>
                <w:color w:val="000000"/>
                <w:sz w:val="18"/>
                <w:szCs w:val="18"/>
              </w:rPr>
              <w:t>Remediations</w:t>
            </w:r>
            <w:proofErr w:type="spellEnd"/>
            <w:r>
              <w:rPr>
                <w:rFonts w:ascii="Arial" w:hAnsi="Arial" w:cs="Arial"/>
                <w:color w:val="000000"/>
                <w:sz w:val="18"/>
                <w:szCs w:val="18"/>
              </w:rPr>
              <w:t>.</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Deploy Vulnerability </w:t>
            </w:r>
            <w:proofErr w:type="spellStart"/>
            <w:r>
              <w:rPr>
                <w:rFonts w:ascii="Arial" w:hAnsi="Arial" w:cs="Arial"/>
                <w:color w:val="000000"/>
                <w:sz w:val="18"/>
                <w:szCs w:val="18"/>
              </w:rPr>
              <w:t>Remediations</w:t>
            </w:r>
            <w:proofErr w:type="spellEnd"/>
            <w:r>
              <w:rPr>
                <w:rFonts w:ascii="Arial" w:hAnsi="Arial" w:cs="Arial"/>
                <w:color w:val="000000"/>
                <w:sz w:val="18"/>
                <w:szCs w:val="18"/>
              </w:rPr>
              <w:t>.</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Distribute Vulnerability and Remediation Information to Local Administrators.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Perform Automated Deployment of Patches.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Configure Automatic Update of Application Whenever Possible and Appropriate.</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Verify Vulnerability Remediation Through Network and Host Vulnerability Scanning.</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Vulnerability Remediation Training.</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Provide Security Metrics for Patch and Vulnerability Management</w:t>
            </w:r>
          </w:p>
          <w:p w:rsidR="00792610" w:rsidRDefault="00792610" w:rsidP="00294E99">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The PVG will be led by the IT Security Officer.  The IT Security Officer will appoint members as required.  These members should have </w:t>
            </w:r>
            <w:proofErr w:type="gramStart"/>
            <w:r>
              <w:rPr>
                <w:rFonts w:ascii="Arial" w:hAnsi="Arial" w:cs="Arial"/>
                <w:color w:val="000000"/>
                <w:sz w:val="18"/>
                <w:szCs w:val="18"/>
              </w:rPr>
              <w:t>a knowledge</w:t>
            </w:r>
            <w:proofErr w:type="gramEnd"/>
            <w:r>
              <w:rPr>
                <w:rFonts w:ascii="Arial" w:hAnsi="Arial" w:cs="Arial"/>
                <w:color w:val="000000"/>
                <w:sz w:val="18"/>
                <w:szCs w:val="18"/>
              </w:rPr>
              <w:t xml:space="preserve"> of vulnerability and patch management, as well as system administration, </w:t>
            </w:r>
            <w:r w:rsidR="00E74011">
              <w:rPr>
                <w:rFonts w:ascii="Arial" w:hAnsi="Arial" w:cs="Arial"/>
                <w:color w:val="000000"/>
                <w:sz w:val="18"/>
                <w:szCs w:val="18"/>
              </w:rPr>
              <w:t xml:space="preserve">anti-virus, </w:t>
            </w:r>
            <w:r>
              <w:rPr>
                <w:rFonts w:ascii="Arial" w:hAnsi="Arial" w:cs="Arial"/>
                <w:color w:val="000000"/>
                <w:sz w:val="18"/>
                <w:szCs w:val="18"/>
              </w:rPr>
              <w:t>intrusion detection, and firewall management.</w:t>
            </w:r>
          </w:p>
          <w:p w:rsidR="00792610" w:rsidRDefault="00792610" w:rsidP="00294E99">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The PVG will be responsible for creating procedures to achieve the functions listed above.</w:t>
            </w:r>
          </w:p>
          <w:p w:rsidR="00792610" w:rsidRDefault="00792610" w:rsidP="00294E99">
            <w:pPr>
              <w:spacing w:before="100" w:beforeAutospacing="1" w:after="100" w:afterAutospacing="1" w:line="240" w:lineRule="auto"/>
              <w:ind w:left="720"/>
              <w:rPr>
                <w:rFonts w:ascii="Arial" w:hAnsi="Arial" w:cs="Arial"/>
                <w:color w:val="000000"/>
                <w:sz w:val="18"/>
                <w:szCs w:val="18"/>
              </w:rPr>
            </w:pP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Rationale</w:t>
            </w:r>
          </w:p>
        </w:tc>
        <w:tc>
          <w:tcPr>
            <w:tcW w:w="3950" w:type="pct"/>
            <w:hideMark/>
          </w:tcPr>
          <w:p w:rsidR="00792610" w:rsidRDefault="00AB33E3" w:rsidP="00294E99">
            <w:pPr>
              <w:rPr>
                <w:rFonts w:ascii="Arial" w:hAnsi="Arial" w:cs="Arial"/>
                <w:color w:val="000000"/>
                <w:sz w:val="20"/>
                <w:szCs w:val="20"/>
              </w:rPr>
            </w:pPr>
            <w:r>
              <w:rPr>
                <w:rFonts w:ascii="Arial" w:hAnsi="Arial" w:cs="Arial"/>
                <w:sz w:val="20"/>
                <w:szCs w:val="20"/>
              </w:rPr>
              <w:t>The City currently supports more than 8,000 network end points and 5,000 system users.  Protection of the City’s and citizens’ data is vital, and can be maximized by following the guidelines in NIST-Special Publication 800-40</w:t>
            </w:r>
            <w:r w:rsidR="00792610">
              <w:rPr>
                <w:rFonts w:ascii="Arial" w:hAnsi="Arial" w:cs="Arial"/>
                <w:sz w:val="20"/>
                <w:szCs w:val="20"/>
              </w:rPr>
              <w:t>.</w:t>
            </w:r>
          </w:p>
        </w:tc>
      </w:tr>
    </w:tbl>
    <w:p w:rsidR="00A74970" w:rsidRDefault="00A74970"/>
    <w:sectPr w:rsidR="00A7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0D55"/>
    <w:multiLevelType w:val="multilevel"/>
    <w:tmpl w:val="504A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10"/>
    <w:rsid w:val="002A394C"/>
    <w:rsid w:val="00792610"/>
    <w:rsid w:val="00A41C30"/>
    <w:rsid w:val="00A74970"/>
    <w:rsid w:val="00AB33E3"/>
    <w:rsid w:val="00E7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E7411F-5888-4A64-B4D3-F0C845BF1203}"/>
</file>

<file path=customXml/itemProps2.xml><?xml version="1.0" encoding="utf-8"?>
<ds:datastoreItem xmlns:ds="http://schemas.openxmlformats.org/officeDocument/2006/customXml" ds:itemID="{6E95075A-A8B1-4D8A-8548-E17C81C5332C}"/>
</file>

<file path=customXml/itemProps3.xml><?xml version="1.0" encoding="utf-8"?>
<ds:datastoreItem xmlns:ds="http://schemas.openxmlformats.org/officeDocument/2006/customXml" ds:itemID="{C3F5ED88-BFC9-4658-BF4C-8A59EEDC03A6}"/>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Andre</dc:creator>
  <cp:lastModifiedBy>Montoya, Arthur C.</cp:lastModifiedBy>
  <cp:revision>3</cp:revision>
  <dcterms:created xsi:type="dcterms:W3CDTF">2013-08-06T20:19:00Z</dcterms:created>
  <dcterms:modified xsi:type="dcterms:W3CDTF">2013-08-06T20:20:00Z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