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4A" w:rsidRDefault="00A32A4A" w:rsidP="00A32A4A">
      <w:pPr>
        <w:rPr>
          <w:rFonts w:ascii="Calibri" w:hAnsi="Calibri"/>
          <w:color w:val="1F497D"/>
          <w:sz w:val="28"/>
          <w:szCs w:val="28"/>
        </w:rPr>
      </w:pPr>
      <w:r>
        <w:rPr>
          <w:rFonts w:ascii="Calibri" w:hAnsi="Calibri"/>
          <w:color w:val="1F497D"/>
          <w:sz w:val="28"/>
          <w:szCs w:val="28"/>
        </w:rPr>
        <w:t>Deputy City Attorney Greg Wheeler reviewed the proposed “Bring Your Own Device</w:t>
      </w:r>
      <w:proofErr w:type="gramStart"/>
      <w:r>
        <w:rPr>
          <w:rFonts w:ascii="Calibri" w:hAnsi="Calibri"/>
          <w:color w:val="1F497D"/>
          <w:sz w:val="28"/>
          <w:szCs w:val="28"/>
        </w:rPr>
        <w:t>”(</w:t>
      </w:r>
      <w:proofErr w:type="gramEnd"/>
      <w:r>
        <w:rPr>
          <w:rFonts w:ascii="Calibri" w:hAnsi="Calibri"/>
          <w:color w:val="1F497D"/>
          <w:sz w:val="28"/>
          <w:szCs w:val="28"/>
        </w:rPr>
        <w:t>BYOD) policy [hereinafter “the Policy”] and finds it is in compliance with the state Inspection of Public Records Act, N.M. Stat. Ann.  </w:t>
      </w:r>
      <w:proofErr w:type="gramStart"/>
      <w:r>
        <w:rPr>
          <w:rFonts w:ascii="Calibri" w:hAnsi="Calibri"/>
          <w:color w:val="1F497D"/>
          <w:sz w:val="28"/>
          <w:szCs w:val="28"/>
        </w:rPr>
        <w:t xml:space="preserve">1978, §§ 14-2-1 </w:t>
      </w:r>
      <w:r>
        <w:rPr>
          <w:rFonts w:ascii="Calibri" w:hAnsi="Calibri"/>
          <w:i/>
          <w:iCs/>
          <w:color w:val="1F497D"/>
          <w:sz w:val="28"/>
          <w:szCs w:val="28"/>
        </w:rPr>
        <w:t>et seq</w:t>
      </w:r>
      <w:r>
        <w:rPr>
          <w:rFonts w:ascii="Calibri" w:hAnsi="Calibri"/>
          <w:color w:val="1F497D"/>
          <w:sz w:val="28"/>
          <w:szCs w:val="28"/>
        </w:rPr>
        <w:t>.</w:t>
      </w:r>
      <w:proofErr w:type="gramEnd"/>
    </w:p>
    <w:p w:rsidR="00A32A4A" w:rsidRDefault="00A32A4A" w:rsidP="00A32A4A">
      <w:pPr>
        <w:rPr>
          <w:rFonts w:ascii="Calibri" w:hAnsi="Calibri"/>
          <w:color w:val="1F497D"/>
          <w:sz w:val="28"/>
          <w:szCs w:val="28"/>
        </w:rPr>
      </w:pPr>
    </w:p>
    <w:p w:rsidR="00A32A4A" w:rsidRDefault="00A32A4A" w:rsidP="00A32A4A">
      <w:pPr>
        <w:rPr>
          <w:rFonts w:ascii="Calibri" w:hAnsi="Calibri"/>
          <w:color w:val="1F497D"/>
          <w:sz w:val="28"/>
          <w:szCs w:val="28"/>
        </w:rPr>
      </w:pPr>
      <w:r>
        <w:rPr>
          <w:rFonts w:ascii="Calibri" w:hAnsi="Calibri"/>
          <w:color w:val="1F497D"/>
          <w:sz w:val="28"/>
          <w:szCs w:val="28"/>
        </w:rPr>
        <w:t xml:space="preserve">I have reviewed the Policy and find that it comports with the federal Stored Communications Act, 18 U.S.C. §§ 2701-12 (2013), and in no way violates the Federal Wiretap Act, 18 U.S.C. §§ 2501-22 (2013), nor the state Interfering with Communications law, N.M. Stat. Ann. 1978 § 30-12-1.  The Policy appears to conform to all federal and state statutory and case law.  </w:t>
      </w:r>
      <w:r>
        <w:rPr>
          <w:rFonts w:ascii="Calibri" w:hAnsi="Calibri"/>
          <w:color w:val="1F497D"/>
          <w:sz w:val="28"/>
          <w:szCs w:val="28"/>
          <w:highlight w:val="yellow"/>
        </w:rPr>
        <w:t>Therefore, it is approved.</w:t>
      </w:r>
    </w:p>
    <w:p w:rsidR="00A32A4A" w:rsidRDefault="00A32A4A" w:rsidP="00A32A4A">
      <w:pPr>
        <w:rPr>
          <w:rFonts w:ascii="Calibri" w:hAnsi="Calibri"/>
          <w:color w:val="1F497D"/>
          <w:sz w:val="28"/>
          <w:szCs w:val="28"/>
        </w:rPr>
      </w:pPr>
    </w:p>
    <w:p w:rsidR="00A32A4A" w:rsidRDefault="00A32A4A" w:rsidP="00A32A4A">
      <w:pPr>
        <w:rPr>
          <w:rFonts w:ascii="Calibri" w:hAnsi="Calibri"/>
          <w:color w:val="1F497D"/>
          <w:sz w:val="28"/>
          <w:szCs w:val="28"/>
        </w:rPr>
      </w:pPr>
      <w:r>
        <w:rPr>
          <w:rFonts w:ascii="Calibri" w:hAnsi="Calibri"/>
          <w:color w:val="1F497D"/>
          <w:sz w:val="28"/>
          <w:szCs w:val="28"/>
        </w:rPr>
        <w:t xml:space="preserve">That said, it must be noted the law concerning electronic communications and privacy is fast changing and ever growing.  The policy alone may not be enough to protect the City against liability for stolen or leaked private or confidential information due an employee’s failure to follow this policy, or responsibility for complying with discovery requests and court ordered disclosures.  </w:t>
      </w:r>
    </w:p>
    <w:p w:rsidR="00A32A4A" w:rsidRDefault="00A32A4A" w:rsidP="00A32A4A">
      <w:pPr>
        <w:rPr>
          <w:rFonts w:ascii="Calibri" w:hAnsi="Calibri"/>
          <w:color w:val="1F497D"/>
          <w:sz w:val="28"/>
          <w:szCs w:val="28"/>
        </w:rPr>
      </w:pPr>
      <w:r>
        <w:rPr>
          <w:rFonts w:ascii="Calibri" w:hAnsi="Calibri"/>
          <w:color w:val="1F497D"/>
          <w:sz w:val="28"/>
          <w:szCs w:val="28"/>
        </w:rPr>
        <w:t xml:space="preserve">See, William A. Herbert, </w:t>
      </w:r>
      <w:r>
        <w:rPr>
          <w:rFonts w:ascii="Calibri" w:hAnsi="Calibri"/>
          <w:i/>
          <w:iCs/>
          <w:color w:val="1F497D"/>
          <w:sz w:val="28"/>
          <w:szCs w:val="28"/>
        </w:rPr>
        <w:t>The Electronic Workplace: To Live Outside the Law You Must Be Honest</w:t>
      </w:r>
      <w:r>
        <w:rPr>
          <w:rFonts w:ascii="Calibri" w:hAnsi="Calibri"/>
          <w:color w:val="1F497D"/>
          <w:sz w:val="28"/>
          <w:szCs w:val="28"/>
        </w:rPr>
        <w:t xml:space="preserve">, 12 EMP. RTS. &amp; EMP. POL'Y J. 49, 50 (2008) (describing the merger of personal and work-related electronic communications); Elaine Ki Jin Kim, </w:t>
      </w:r>
      <w:r>
        <w:rPr>
          <w:rFonts w:ascii="Calibri" w:hAnsi="Calibri"/>
          <w:i/>
          <w:iCs/>
          <w:color w:val="1F497D"/>
          <w:sz w:val="28"/>
          <w:szCs w:val="28"/>
        </w:rPr>
        <w:t>Comment, The New Electronic Discovery Rules: A Place for Employee Privacy</w:t>
      </w:r>
      <w:proofErr w:type="gramStart"/>
      <w:r>
        <w:rPr>
          <w:rFonts w:ascii="Calibri" w:hAnsi="Calibri"/>
          <w:i/>
          <w:iCs/>
          <w:color w:val="1F497D"/>
          <w:sz w:val="28"/>
          <w:szCs w:val="28"/>
        </w:rPr>
        <w:t>?</w:t>
      </w:r>
      <w:r>
        <w:rPr>
          <w:rFonts w:ascii="Calibri" w:hAnsi="Calibri"/>
          <w:color w:val="1F497D"/>
          <w:sz w:val="28"/>
          <w:szCs w:val="28"/>
        </w:rPr>
        <w:t>,</w:t>
      </w:r>
      <w:proofErr w:type="gramEnd"/>
      <w:r>
        <w:rPr>
          <w:rFonts w:ascii="Calibri" w:hAnsi="Calibri"/>
          <w:color w:val="1F497D"/>
          <w:sz w:val="28"/>
          <w:szCs w:val="28"/>
        </w:rPr>
        <w:t xml:space="preserve"> 115 YALE L.J. 1481, 1485 (2006)); see also Matthew J. Schwartz</w:t>
      </w:r>
      <w:r>
        <w:rPr>
          <w:rFonts w:ascii="Calibri" w:hAnsi="Calibri"/>
          <w:i/>
          <w:iCs/>
          <w:color w:val="1F497D"/>
          <w:sz w:val="28"/>
          <w:szCs w:val="28"/>
        </w:rPr>
        <w:t>, CIOs See Smartphones as Data Breach Time Bomb</w:t>
      </w:r>
      <w:r>
        <w:rPr>
          <w:rFonts w:ascii="Calibri" w:hAnsi="Calibri"/>
          <w:color w:val="1F497D"/>
          <w:sz w:val="28"/>
          <w:szCs w:val="28"/>
        </w:rPr>
        <w:t xml:space="preserve">, INFORMATIONWEEK (Nov. 19, 2010, 12:35 PM), </w:t>
      </w:r>
    </w:p>
    <w:p w:rsidR="00A32A4A" w:rsidRDefault="00A32A4A" w:rsidP="00A32A4A">
      <w:pPr>
        <w:rPr>
          <w:rFonts w:ascii="Calibri" w:hAnsi="Calibri"/>
          <w:color w:val="1F497D"/>
          <w:sz w:val="28"/>
          <w:szCs w:val="28"/>
        </w:rPr>
      </w:pPr>
      <w:r>
        <w:rPr>
          <w:rFonts w:ascii="Calibri" w:hAnsi="Calibri"/>
          <w:i/>
          <w:iCs/>
          <w:color w:val="1F497D"/>
          <w:sz w:val="28"/>
          <w:szCs w:val="28"/>
        </w:rPr>
        <w:t xml:space="preserve">http:// </w:t>
      </w:r>
      <w:hyperlink r:id="rId5" w:history="1">
        <w:r>
          <w:rPr>
            <w:rStyle w:val="Hyperlink"/>
            <w:rFonts w:ascii="Calibri" w:hAnsi="Calibri"/>
            <w:i/>
            <w:iCs/>
            <w:sz w:val="28"/>
            <w:szCs w:val="28"/>
          </w:rPr>
          <w:t>www.informationweek.com/hardware/handheld/cios-see-smartphones-as-data-breach-time/228300244</w:t>
        </w:r>
      </w:hyperlink>
      <w:r>
        <w:rPr>
          <w:rFonts w:ascii="Calibri" w:hAnsi="Calibri"/>
          <w:color w:val="1F497D"/>
          <w:sz w:val="28"/>
          <w:szCs w:val="28"/>
        </w:rPr>
        <w:t xml:space="preserve"> </w:t>
      </w:r>
    </w:p>
    <w:p w:rsidR="00A32A4A" w:rsidRDefault="00A32A4A" w:rsidP="00A32A4A">
      <w:pPr>
        <w:rPr>
          <w:rFonts w:ascii="Calibri" w:hAnsi="Calibri"/>
          <w:color w:val="1F497D"/>
          <w:sz w:val="28"/>
          <w:szCs w:val="28"/>
        </w:rPr>
      </w:pPr>
      <w:r>
        <w:rPr>
          <w:rFonts w:ascii="Calibri" w:hAnsi="Calibri"/>
          <w:color w:val="1F497D"/>
          <w:sz w:val="28"/>
          <w:szCs w:val="28"/>
        </w:rPr>
        <w:t>(</w:t>
      </w:r>
      <w:proofErr w:type="gramStart"/>
      <w:r>
        <w:rPr>
          <w:rFonts w:ascii="Calibri" w:hAnsi="Calibri"/>
          <w:color w:val="1F497D"/>
          <w:sz w:val="28"/>
          <w:szCs w:val="28"/>
        </w:rPr>
        <w:t>last</w:t>
      </w:r>
      <w:proofErr w:type="gramEnd"/>
      <w:r>
        <w:rPr>
          <w:rFonts w:ascii="Calibri" w:hAnsi="Calibri"/>
          <w:color w:val="1F497D"/>
          <w:sz w:val="28"/>
          <w:szCs w:val="28"/>
        </w:rPr>
        <w:t xml:space="preserve"> visited April 25, 2013).  </w:t>
      </w:r>
    </w:p>
    <w:p w:rsidR="00A32A4A" w:rsidRDefault="00A32A4A" w:rsidP="00A32A4A">
      <w:pPr>
        <w:rPr>
          <w:rFonts w:ascii="Calibri" w:hAnsi="Calibri"/>
          <w:color w:val="1F497D"/>
          <w:sz w:val="28"/>
          <w:szCs w:val="28"/>
        </w:rPr>
      </w:pPr>
    </w:p>
    <w:p w:rsidR="00A32A4A" w:rsidRDefault="00A32A4A" w:rsidP="00A32A4A">
      <w:pPr>
        <w:rPr>
          <w:rFonts w:ascii="Calibri" w:hAnsi="Calibri"/>
          <w:color w:val="1F497D"/>
          <w:sz w:val="28"/>
          <w:szCs w:val="28"/>
        </w:rPr>
      </w:pPr>
      <w:r>
        <w:rPr>
          <w:rFonts w:ascii="Calibri" w:hAnsi="Calibri"/>
          <w:color w:val="1F497D"/>
          <w:sz w:val="28"/>
          <w:szCs w:val="28"/>
        </w:rPr>
        <w:t xml:space="preserve">Additionally, I note that </w:t>
      </w:r>
      <w:proofErr w:type="gramStart"/>
      <w:r>
        <w:rPr>
          <w:rFonts w:ascii="Calibri" w:hAnsi="Calibri"/>
          <w:color w:val="1F497D"/>
          <w:sz w:val="28"/>
          <w:szCs w:val="28"/>
        </w:rPr>
        <w:t>governmental employers like the City is</w:t>
      </w:r>
      <w:proofErr w:type="gramEnd"/>
      <w:r>
        <w:rPr>
          <w:rFonts w:ascii="Calibri" w:hAnsi="Calibri"/>
          <w:color w:val="1F497D"/>
          <w:sz w:val="28"/>
          <w:szCs w:val="28"/>
        </w:rPr>
        <w:t xml:space="preserve"> unlike a private employer in regards to the employee’s privacy.  The United States Supreme Court's interpretation of privacy issues involving employees, especially public employees under the Fourth Amendment, has been anything but consistent.  </w:t>
      </w:r>
      <w:proofErr w:type="gramStart"/>
      <w:r>
        <w:rPr>
          <w:rFonts w:ascii="Calibri" w:hAnsi="Calibri"/>
          <w:color w:val="1F497D"/>
          <w:sz w:val="28"/>
          <w:szCs w:val="28"/>
        </w:rPr>
        <w:t xml:space="preserve">Compare, e.g., </w:t>
      </w:r>
      <w:r>
        <w:rPr>
          <w:rFonts w:ascii="Calibri" w:hAnsi="Calibri"/>
          <w:color w:val="1F497D"/>
          <w:sz w:val="28"/>
          <w:szCs w:val="28"/>
          <w:u w:val="single"/>
        </w:rPr>
        <w:t>O'Connor v. Ortega</w:t>
      </w:r>
      <w:r>
        <w:rPr>
          <w:rFonts w:ascii="Calibri" w:hAnsi="Calibri"/>
          <w:color w:val="1F497D"/>
          <w:sz w:val="28"/>
          <w:szCs w:val="28"/>
        </w:rPr>
        <w:t xml:space="preserve">, 480 U.S. 709 (1987) to </w:t>
      </w:r>
      <w:r>
        <w:rPr>
          <w:rFonts w:ascii="Calibri" w:hAnsi="Calibri"/>
          <w:color w:val="1F497D"/>
          <w:sz w:val="28"/>
          <w:szCs w:val="28"/>
          <w:u w:val="single"/>
        </w:rPr>
        <w:t xml:space="preserve">City of Ontario v. </w:t>
      </w:r>
      <w:proofErr w:type="spellStart"/>
      <w:r>
        <w:rPr>
          <w:rFonts w:ascii="Calibri" w:hAnsi="Calibri"/>
          <w:color w:val="1F497D"/>
          <w:sz w:val="28"/>
          <w:szCs w:val="28"/>
          <w:u w:val="single"/>
        </w:rPr>
        <w:t>Quon</w:t>
      </w:r>
      <w:proofErr w:type="spellEnd"/>
      <w:r>
        <w:rPr>
          <w:rFonts w:ascii="Calibri" w:hAnsi="Calibri"/>
          <w:color w:val="1F497D"/>
          <w:sz w:val="28"/>
          <w:szCs w:val="28"/>
        </w:rPr>
        <w:t>, ___U.S.___, 130 S. Ct. 2619 (2010).</w:t>
      </w:r>
      <w:proofErr w:type="gramEnd"/>
      <w:r>
        <w:rPr>
          <w:rFonts w:ascii="Calibri" w:hAnsi="Calibri"/>
          <w:color w:val="1F497D"/>
          <w:sz w:val="28"/>
          <w:szCs w:val="28"/>
        </w:rPr>
        <w:t xml:space="preserve">  Employee privacy law has been growing in a kind of roller coaster fashion with ups and downs as far as recognizing privacy rights, but the </w:t>
      </w:r>
      <w:r>
        <w:rPr>
          <w:rFonts w:ascii="Calibri" w:hAnsi="Calibri"/>
          <w:color w:val="1F497D"/>
          <w:sz w:val="28"/>
          <w:szCs w:val="28"/>
        </w:rPr>
        <w:lastRenderedPageBreak/>
        <w:t xml:space="preserve">trend is generally towards the increase of privacy rights.  See, e.g., </w:t>
      </w:r>
      <w:proofErr w:type="spellStart"/>
      <w:r>
        <w:rPr>
          <w:rFonts w:ascii="Calibri" w:hAnsi="Calibri"/>
          <w:color w:val="1F497D"/>
          <w:sz w:val="28"/>
          <w:szCs w:val="28"/>
        </w:rPr>
        <w:t>Ariana</w:t>
      </w:r>
      <w:proofErr w:type="spellEnd"/>
      <w:r>
        <w:rPr>
          <w:rFonts w:ascii="Calibri" w:hAnsi="Calibri"/>
          <w:color w:val="1F497D"/>
          <w:sz w:val="28"/>
          <w:szCs w:val="28"/>
        </w:rPr>
        <w:t xml:space="preserve"> R. Levinson, </w:t>
      </w:r>
      <w:r>
        <w:rPr>
          <w:rFonts w:ascii="Calibri" w:hAnsi="Calibri"/>
          <w:i/>
          <w:iCs/>
          <w:color w:val="1F497D"/>
          <w:sz w:val="28"/>
          <w:szCs w:val="28"/>
        </w:rPr>
        <w:t>Industrial Justice: Privacy Protection for the Employed</w:t>
      </w:r>
      <w:r>
        <w:rPr>
          <w:rFonts w:ascii="Calibri" w:hAnsi="Calibri"/>
          <w:color w:val="1F497D"/>
          <w:sz w:val="28"/>
          <w:szCs w:val="28"/>
        </w:rPr>
        <w:t xml:space="preserve">, 18 CORNELL J.L. &amp; PUB. POL'Y 609, 616 (2009) (quoting Matthew W. </w:t>
      </w:r>
      <w:proofErr w:type="spellStart"/>
      <w:r>
        <w:rPr>
          <w:rFonts w:ascii="Calibri" w:hAnsi="Calibri"/>
          <w:color w:val="1F497D"/>
          <w:sz w:val="28"/>
          <w:szCs w:val="28"/>
        </w:rPr>
        <w:t>Finkin</w:t>
      </w:r>
      <w:proofErr w:type="spellEnd"/>
      <w:r>
        <w:rPr>
          <w:rFonts w:ascii="Calibri" w:hAnsi="Calibri"/>
          <w:color w:val="1F497D"/>
          <w:sz w:val="28"/>
          <w:szCs w:val="28"/>
        </w:rPr>
        <w:t xml:space="preserve">, </w:t>
      </w:r>
      <w:r>
        <w:rPr>
          <w:rFonts w:ascii="Calibri" w:hAnsi="Calibri"/>
          <w:i/>
          <w:iCs/>
          <w:color w:val="1F497D"/>
          <w:sz w:val="28"/>
          <w:szCs w:val="28"/>
        </w:rPr>
        <w:t xml:space="preserve">Information Technology and Workers' Privacy: The United </w:t>
      </w:r>
      <w:proofErr w:type="spellStart"/>
      <w:r>
        <w:rPr>
          <w:rFonts w:ascii="Calibri" w:hAnsi="Calibri"/>
          <w:i/>
          <w:iCs/>
          <w:color w:val="1F497D"/>
          <w:sz w:val="28"/>
          <w:szCs w:val="28"/>
        </w:rPr>
        <w:t>StatesLaw</w:t>
      </w:r>
      <w:proofErr w:type="spellEnd"/>
      <w:r>
        <w:rPr>
          <w:rFonts w:ascii="Calibri" w:hAnsi="Calibri"/>
          <w:color w:val="1F497D"/>
          <w:sz w:val="28"/>
          <w:szCs w:val="28"/>
        </w:rPr>
        <w:t xml:space="preserve">, 23 COMP. LAB. L. &amp; POL'Y J. 471, 474 (2002)) (citing </w:t>
      </w:r>
      <w:r>
        <w:rPr>
          <w:rFonts w:ascii="Calibri" w:hAnsi="Calibri"/>
          <w:b/>
          <w:bCs/>
          <w:color w:val="1F497D"/>
          <w:sz w:val="28"/>
          <w:szCs w:val="28"/>
        </w:rPr>
        <w:t>AM. MGMT. ASS'N ET AL., ELECTRONIC POLICIES AND PRACTICES: SUMMARY OF KEY FINDINGS</w:t>
      </w:r>
      <w:r>
        <w:rPr>
          <w:rFonts w:ascii="Calibri" w:hAnsi="Calibri"/>
          <w:color w:val="1F497D"/>
          <w:sz w:val="28"/>
          <w:szCs w:val="28"/>
        </w:rPr>
        <w:t xml:space="preserve"> 1 (2001), available at http://</w:t>
      </w:r>
      <w:hyperlink r:id="rId6" w:history="1">
        <w:r>
          <w:rPr>
            <w:rStyle w:val="Hyperlink"/>
            <w:rFonts w:ascii="Calibri" w:hAnsi="Calibri"/>
            <w:sz w:val="28"/>
            <w:szCs w:val="28"/>
          </w:rPr>
          <w:t>www.epolicyinstitute.com/survey2001Summary.pdf</w:t>
        </w:r>
      </w:hyperlink>
      <w:r>
        <w:rPr>
          <w:rFonts w:ascii="Calibri" w:hAnsi="Calibri"/>
          <w:color w:val="1F497D"/>
          <w:sz w:val="28"/>
          <w:szCs w:val="28"/>
        </w:rPr>
        <w:t>).  What the future holds is hard to predict.</w:t>
      </w:r>
    </w:p>
    <w:p w:rsidR="00A32A4A" w:rsidRDefault="00A32A4A" w:rsidP="00A32A4A">
      <w:pPr>
        <w:rPr>
          <w:rFonts w:ascii="Calibri" w:hAnsi="Calibri"/>
          <w:color w:val="1F497D"/>
          <w:sz w:val="28"/>
          <w:szCs w:val="28"/>
        </w:rPr>
      </w:pPr>
    </w:p>
    <w:p w:rsidR="00A32A4A" w:rsidRDefault="00A32A4A" w:rsidP="00A32A4A">
      <w:pPr>
        <w:rPr>
          <w:rFonts w:ascii="Calibri" w:hAnsi="Calibri"/>
          <w:color w:val="1F497D"/>
          <w:sz w:val="28"/>
          <w:szCs w:val="28"/>
        </w:rPr>
      </w:pPr>
      <w:r>
        <w:rPr>
          <w:rFonts w:ascii="Calibri" w:hAnsi="Calibri"/>
          <w:color w:val="1F497D"/>
          <w:sz w:val="28"/>
          <w:szCs w:val="28"/>
        </w:rPr>
        <w:t>Thx</w:t>
      </w:r>
    </w:p>
    <w:p w:rsidR="00A32A4A" w:rsidRDefault="00A32A4A" w:rsidP="00A32A4A">
      <w:pPr>
        <w:rPr>
          <w:rFonts w:ascii="Calibri" w:hAnsi="Calibri"/>
          <w:color w:val="1F497D"/>
          <w:sz w:val="28"/>
          <w:szCs w:val="28"/>
        </w:rPr>
      </w:pPr>
      <w:r>
        <w:rPr>
          <w:rFonts w:ascii="Calibri" w:hAnsi="Calibri"/>
          <w:color w:val="1F497D"/>
          <w:sz w:val="28"/>
          <w:szCs w:val="28"/>
        </w:rPr>
        <w:t>John E. DuBois</w:t>
      </w:r>
    </w:p>
    <w:p w:rsidR="00A32A4A" w:rsidRDefault="00A32A4A" w:rsidP="00A32A4A">
      <w:pPr>
        <w:rPr>
          <w:rFonts w:ascii="Calibri" w:hAnsi="Calibri"/>
          <w:color w:val="1F497D"/>
          <w:sz w:val="28"/>
          <w:szCs w:val="28"/>
        </w:rPr>
      </w:pPr>
      <w:r>
        <w:rPr>
          <w:rFonts w:ascii="Calibri" w:hAnsi="Calibri"/>
          <w:color w:val="1F497D"/>
          <w:sz w:val="28"/>
          <w:szCs w:val="28"/>
        </w:rPr>
        <w:t>Assistant City Attorney</w:t>
      </w:r>
    </w:p>
    <w:p w:rsidR="00A32A4A" w:rsidRDefault="00A32A4A" w:rsidP="00A32A4A">
      <w:pPr>
        <w:rPr>
          <w:rFonts w:ascii="Calibri" w:hAnsi="Calibri"/>
          <w:color w:val="1F497D"/>
          <w:sz w:val="28"/>
          <w:szCs w:val="28"/>
        </w:rPr>
      </w:pPr>
      <w:r>
        <w:rPr>
          <w:rFonts w:ascii="Calibri" w:hAnsi="Calibri"/>
          <w:color w:val="1F497D"/>
          <w:sz w:val="28"/>
          <w:szCs w:val="28"/>
        </w:rPr>
        <w:t>505.768.3312</w:t>
      </w:r>
    </w:p>
    <w:p w:rsidR="00680975" w:rsidRDefault="00680975">
      <w:bookmarkStart w:id="0" w:name="_GoBack"/>
      <w:bookmarkEnd w:id="0"/>
    </w:p>
    <w:sectPr w:rsidR="00680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4A"/>
    <w:rsid w:val="000023FA"/>
    <w:rsid w:val="00004C45"/>
    <w:rsid w:val="000106EB"/>
    <w:rsid w:val="00010FBB"/>
    <w:rsid w:val="00012335"/>
    <w:rsid w:val="00023B92"/>
    <w:rsid w:val="000241FD"/>
    <w:rsid w:val="00025A6E"/>
    <w:rsid w:val="00030777"/>
    <w:rsid w:val="0003113E"/>
    <w:rsid w:val="00033224"/>
    <w:rsid w:val="0003472F"/>
    <w:rsid w:val="0004185A"/>
    <w:rsid w:val="00044B1E"/>
    <w:rsid w:val="0004655A"/>
    <w:rsid w:val="00074BA2"/>
    <w:rsid w:val="00086C04"/>
    <w:rsid w:val="00086D5F"/>
    <w:rsid w:val="00091721"/>
    <w:rsid w:val="00097B11"/>
    <w:rsid w:val="000A5B53"/>
    <w:rsid w:val="000A6416"/>
    <w:rsid w:val="000B5796"/>
    <w:rsid w:val="000B7202"/>
    <w:rsid w:val="000C0388"/>
    <w:rsid w:val="000D5405"/>
    <w:rsid w:val="000D5621"/>
    <w:rsid w:val="000E5DD5"/>
    <w:rsid w:val="000E77D6"/>
    <w:rsid w:val="000E7EFC"/>
    <w:rsid w:val="000F0016"/>
    <w:rsid w:val="000F014E"/>
    <w:rsid w:val="000F1620"/>
    <w:rsid w:val="000F5D2B"/>
    <w:rsid w:val="00105574"/>
    <w:rsid w:val="00107C52"/>
    <w:rsid w:val="00112867"/>
    <w:rsid w:val="00112F6B"/>
    <w:rsid w:val="0012156B"/>
    <w:rsid w:val="00143F46"/>
    <w:rsid w:val="001517D8"/>
    <w:rsid w:val="0015503B"/>
    <w:rsid w:val="001649F1"/>
    <w:rsid w:val="00173CA6"/>
    <w:rsid w:val="0017418E"/>
    <w:rsid w:val="00180C54"/>
    <w:rsid w:val="00186241"/>
    <w:rsid w:val="00186EFE"/>
    <w:rsid w:val="00187311"/>
    <w:rsid w:val="001878E6"/>
    <w:rsid w:val="00190298"/>
    <w:rsid w:val="00197B91"/>
    <w:rsid w:val="001B0494"/>
    <w:rsid w:val="001C4088"/>
    <w:rsid w:val="001D5146"/>
    <w:rsid w:val="001D7C97"/>
    <w:rsid w:val="001F59A0"/>
    <w:rsid w:val="001F6869"/>
    <w:rsid w:val="00204785"/>
    <w:rsid w:val="002067A5"/>
    <w:rsid w:val="00206A6C"/>
    <w:rsid w:val="00214AED"/>
    <w:rsid w:val="002150D2"/>
    <w:rsid w:val="00216C50"/>
    <w:rsid w:val="00220D8E"/>
    <w:rsid w:val="00221DF3"/>
    <w:rsid w:val="00223146"/>
    <w:rsid w:val="002260E4"/>
    <w:rsid w:val="0024461A"/>
    <w:rsid w:val="002511E4"/>
    <w:rsid w:val="002537A2"/>
    <w:rsid w:val="00272372"/>
    <w:rsid w:val="002759AD"/>
    <w:rsid w:val="0028270C"/>
    <w:rsid w:val="002847D2"/>
    <w:rsid w:val="00290D6F"/>
    <w:rsid w:val="00293CE4"/>
    <w:rsid w:val="002946A2"/>
    <w:rsid w:val="00294D36"/>
    <w:rsid w:val="002B2F3F"/>
    <w:rsid w:val="002C32EE"/>
    <w:rsid w:val="002C4172"/>
    <w:rsid w:val="002D4110"/>
    <w:rsid w:val="002D47A7"/>
    <w:rsid w:val="002F057D"/>
    <w:rsid w:val="002F7B78"/>
    <w:rsid w:val="00324A78"/>
    <w:rsid w:val="00330D74"/>
    <w:rsid w:val="00333D35"/>
    <w:rsid w:val="003347F0"/>
    <w:rsid w:val="00350879"/>
    <w:rsid w:val="0036661D"/>
    <w:rsid w:val="00377772"/>
    <w:rsid w:val="00380750"/>
    <w:rsid w:val="003938F2"/>
    <w:rsid w:val="003A1487"/>
    <w:rsid w:val="003A1D74"/>
    <w:rsid w:val="003A43CC"/>
    <w:rsid w:val="003C7DBA"/>
    <w:rsid w:val="003C7DEF"/>
    <w:rsid w:val="003D1EFB"/>
    <w:rsid w:val="003E4AD0"/>
    <w:rsid w:val="003E541E"/>
    <w:rsid w:val="0040131F"/>
    <w:rsid w:val="0040652A"/>
    <w:rsid w:val="00427F62"/>
    <w:rsid w:val="00437D53"/>
    <w:rsid w:val="00447FCA"/>
    <w:rsid w:val="0045564A"/>
    <w:rsid w:val="0045754B"/>
    <w:rsid w:val="00457CA2"/>
    <w:rsid w:val="0046104F"/>
    <w:rsid w:val="00461D19"/>
    <w:rsid w:val="0046340E"/>
    <w:rsid w:val="00480B85"/>
    <w:rsid w:val="00481861"/>
    <w:rsid w:val="004A03C6"/>
    <w:rsid w:val="004B045C"/>
    <w:rsid w:val="004B1719"/>
    <w:rsid w:val="004C469F"/>
    <w:rsid w:val="004D57BB"/>
    <w:rsid w:val="004E20F8"/>
    <w:rsid w:val="004F013C"/>
    <w:rsid w:val="004F2600"/>
    <w:rsid w:val="00500FA8"/>
    <w:rsid w:val="00504490"/>
    <w:rsid w:val="0051587A"/>
    <w:rsid w:val="00523269"/>
    <w:rsid w:val="00524479"/>
    <w:rsid w:val="005264BA"/>
    <w:rsid w:val="00527112"/>
    <w:rsid w:val="0054214E"/>
    <w:rsid w:val="00547DB8"/>
    <w:rsid w:val="00553A9D"/>
    <w:rsid w:val="0056269D"/>
    <w:rsid w:val="00590B55"/>
    <w:rsid w:val="005A023E"/>
    <w:rsid w:val="005A1034"/>
    <w:rsid w:val="005B4385"/>
    <w:rsid w:val="005B5EE7"/>
    <w:rsid w:val="005C0962"/>
    <w:rsid w:val="005C3841"/>
    <w:rsid w:val="005D4D43"/>
    <w:rsid w:val="005E1062"/>
    <w:rsid w:val="005F406F"/>
    <w:rsid w:val="005F55A6"/>
    <w:rsid w:val="005F624E"/>
    <w:rsid w:val="005F67AE"/>
    <w:rsid w:val="00601B5A"/>
    <w:rsid w:val="00611AAC"/>
    <w:rsid w:val="00613C3D"/>
    <w:rsid w:val="00616C59"/>
    <w:rsid w:val="00616F4F"/>
    <w:rsid w:val="006202F8"/>
    <w:rsid w:val="00634B77"/>
    <w:rsid w:val="0064605E"/>
    <w:rsid w:val="00653A0B"/>
    <w:rsid w:val="006666E7"/>
    <w:rsid w:val="00677E36"/>
    <w:rsid w:val="0068003E"/>
    <w:rsid w:val="00680975"/>
    <w:rsid w:val="00687329"/>
    <w:rsid w:val="006A4102"/>
    <w:rsid w:val="006B0233"/>
    <w:rsid w:val="006C4317"/>
    <w:rsid w:val="006C7924"/>
    <w:rsid w:val="006E198C"/>
    <w:rsid w:val="006E4BD1"/>
    <w:rsid w:val="00700E28"/>
    <w:rsid w:val="00701644"/>
    <w:rsid w:val="007043E6"/>
    <w:rsid w:val="00712634"/>
    <w:rsid w:val="00720C15"/>
    <w:rsid w:val="00721FF5"/>
    <w:rsid w:val="00730455"/>
    <w:rsid w:val="0073386E"/>
    <w:rsid w:val="007348DD"/>
    <w:rsid w:val="0073616C"/>
    <w:rsid w:val="00737AA8"/>
    <w:rsid w:val="00743127"/>
    <w:rsid w:val="0075483C"/>
    <w:rsid w:val="007727BF"/>
    <w:rsid w:val="00772B42"/>
    <w:rsid w:val="00777672"/>
    <w:rsid w:val="00777FCF"/>
    <w:rsid w:val="00781335"/>
    <w:rsid w:val="0079378C"/>
    <w:rsid w:val="007A02BB"/>
    <w:rsid w:val="007A1552"/>
    <w:rsid w:val="007A2EE9"/>
    <w:rsid w:val="007A4ECA"/>
    <w:rsid w:val="007A6EE0"/>
    <w:rsid w:val="007B15AA"/>
    <w:rsid w:val="007C12F6"/>
    <w:rsid w:val="007D3CD5"/>
    <w:rsid w:val="007E4C91"/>
    <w:rsid w:val="007E65C1"/>
    <w:rsid w:val="00816F7C"/>
    <w:rsid w:val="008220C4"/>
    <w:rsid w:val="008234F2"/>
    <w:rsid w:val="00832A2D"/>
    <w:rsid w:val="008367C8"/>
    <w:rsid w:val="00845224"/>
    <w:rsid w:val="008558F0"/>
    <w:rsid w:val="00855A0C"/>
    <w:rsid w:val="0086441B"/>
    <w:rsid w:val="00865E91"/>
    <w:rsid w:val="00867A13"/>
    <w:rsid w:val="00876B98"/>
    <w:rsid w:val="00877A4F"/>
    <w:rsid w:val="0088402F"/>
    <w:rsid w:val="00886806"/>
    <w:rsid w:val="008875CC"/>
    <w:rsid w:val="00890466"/>
    <w:rsid w:val="008933AD"/>
    <w:rsid w:val="00896A97"/>
    <w:rsid w:val="008A49AF"/>
    <w:rsid w:val="008A7E0B"/>
    <w:rsid w:val="008B08AC"/>
    <w:rsid w:val="008C6644"/>
    <w:rsid w:val="008C7B9D"/>
    <w:rsid w:val="008E0D08"/>
    <w:rsid w:val="008E3D67"/>
    <w:rsid w:val="008E3F39"/>
    <w:rsid w:val="008E739E"/>
    <w:rsid w:val="008F70F3"/>
    <w:rsid w:val="009018F2"/>
    <w:rsid w:val="00905EB3"/>
    <w:rsid w:val="00910F64"/>
    <w:rsid w:val="00920EFC"/>
    <w:rsid w:val="009264FF"/>
    <w:rsid w:val="00935476"/>
    <w:rsid w:val="00935541"/>
    <w:rsid w:val="009402C4"/>
    <w:rsid w:val="00940B08"/>
    <w:rsid w:val="00941B80"/>
    <w:rsid w:val="009578D3"/>
    <w:rsid w:val="00963F41"/>
    <w:rsid w:val="00973433"/>
    <w:rsid w:val="00984D75"/>
    <w:rsid w:val="0099079C"/>
    <w:rsid w:val="00996A48"/>
    <w:rsid w:val="009A23F2"/>
    <w:rsid w:val="009A333E"/>
    <w:rsid w:val="009A7C3A"/>
    <w:rsid w:val="009B06BB"/>
    <w:rsid w:val="009B2C7D"/>
    <w:rsid w:val="009B5615"/>
    <w:rsid w:val="009C2D0B"/>
    <w:rsid w:val="009D34CD"/>
    <w:rsid w:val="009E059E"/>
    <w:rsid w:val="009E10CA"/>
    <w:rsid w:val="009E7309"/>
    <w:rsid w:val="009F014F"/>
    <w:rsid w:val="009F7484"/>
    <w:rsid w:val="00A0399C"/>
    <w:rsid w:val="00A04FEC"/>
    <w:rsid w:val="00A15DE7"/>
    <w:rsid w:val="00A165F7"/>
    <w:rsid w:val="00A21F55"/>
    <w:rsid w:val="00A24E01"/>
    <w:rsid w:val="00A32A4A"/>
    <w:rsid w:val="00A37905"/>
    <w:rsid w:val="00A41546"/>
    <w:rsid w:val="00A46589"/>
    <w:rsid w:val="00A46778"/>
    <w:rsid w:val="00A53226"/>
    <w:rsid w:val="00A55480"/>
    <w:rsid w:val="00A85E0F"/>
    <w:rsid w:val="00A85F91"/>
    <w:rsid w:val="00A90145"/>
    <w:rsid w:val="00A97A4E"/>
    <w:rsid w:val="00AA2C45"/>
    <w:rsid w:val="00AA433C"/>
    <w:rsid w:val="00AA678D"/>
    <w:rsid w:val="00AD0BED"/>
    <w:rsid w:val="00AD6313"/>
    <w:rsid w:val="00AF0E01"/>
    <w:rsid w:val="00AF5493"/>
    <w:rsid w:val="00B06633"/>
    <w:rsid w:val="00B13D61"/>
    <w:rsid w:val="00B14394"/>
    <w:rsid w:val="00B1672B"/>
    <w:rsid w:val="00B21B57"/>
    <w:rsid w:val="00B33DE1"/>
    <w:rsid w:val="00B47BD6"/>
    <w:rsid w:val="00B56986"/>
    <w:rsid w:val="00B62B4A"/>
    <w:rsid w:val="00B667AB"/>
    <w:rsid w:val="00B7196A"/>
    <w:rsid w:val="00B7611B"/>
    <w:rsid w:val="00B805A0"/>
    <w:rsid w:val="00B8444F"/>
    <w:rsid w:val="00B96150"/>
    <w:rsid w:val="00B96359"/>
    <w:rsid w:val="00B96FF2"/>
    <w:rsid w:val="00BB0F54"/>
    <w:rsid w:val="00BD32C1"/>
    <w:rsid w:val="00BE4C98"/>
    <w:rsid w:val="00BE53E2"/>
    <w:rsid w:val="00BF1D3B"/>
    <w:rsid w:val="00BF3A14"/>
    <w:rsid w:val="00C03629"/>
    <w:rsid w:val="00C06583"/>
    <w:rsid w:val="00C065C9"/>
    <w:rsid w:val="00C07573"/>
    <w:rsid w:val="00C14474"/>
    <w:rsid w:val="00C17EC0"/>
    <w:rsid w:val="00C24774"/>
    <w:rsid w:val="00C24A9D"/>
    <w:rsid w:val="00C32AD8"/>
    <w:rsid w:val="00C354BD"/>
    <w:rsid w:val="00C441E6"/>
    <w:rsid w:val="00C47DB2"/>
    <w:rsid w:val="00C53122"/>
    <w:rsid w:val="00C55B1F"/>
    <w:rsid w:val="00C6109C"/>
    <w:rsid w:val="00C6117A"/>
    <w:rsid w:val="00C645A8"/>
    <w:rsid w:val="00C828EF"/>
    <w:rsid w:val="00C86D5B"/>
    <w:rsid w:val="00C97A3E"/>
    <w:rsid w:val="00CA1926"/>
    <w:rsid w:val="00CB26E3"/>
    <w:rsid w:val="00CB6B16"/>
    <w:rsid w:val="00CC0F96"/>
    <w:rsid w:val="00CC1FB0"/>
    <w:rsid w:val="00CD266A"/>
    <w:rsid w:val="00CD7E37"/>
    <w:rsid w:val="00CE2D16"/>
    <w:rsid w:val="00D02425"/>
    <w:rsid w:val="00D055AA"/>
    <w:rsid w:val="00D077E8"/>
    <w:rsid w:val="00D300B8"/>
    <w:rsid w:val="00D36513"/>
    <w:rsid w:val="00D51C15"/>
    <w:rsid w:val="00D600EE"/>
    <w:rsid w:val="00D66893"/>
    <w:rsid w:val="00D73D8E"/>
    <w:rsid w:val="00D848E9"/>
    <w:rsid w:val="00D86599"/>
    <w:rsid w:val="00DA134C"/>
    <w:rsid w:val="00DA14F2"/>
    <w:rsid w:val="00DA197B"/>
    <w:rsid w:val="00DA273A"/>
    <w:rsid w:val="00DB0011"/>
    <w:rsid w:val="00DB2655"/>
    <w:rsid w:val="00DC6445"/>
    <w:rsid w:val="00DC7819"/>
    <w:rsid w:val="00DD08B1"/>
    <w:rsid w:val="00DD0F57"/>
    <w:rsid w:val="00DD1F01"/>
    <w:rsid w:val="00DE482D"/>
    <w:rsid w:val="00DE4F57"/>
    <w:rsid w:val="00DF1E0F"/>
    <w:rsid w:val="00DF478F"/>
    <w:rsid w:val="00E07674"/>
    <w:rsid w:val="00E109B6"/>
    <w:rsid w:val="00E10E15"/>
    <w:rsid w:val="00E266B2"/>
    <w:rsid w:val="00E267BE"/>
    <w:rsid w:val="00E32027"/>
    <w:rsid w:val="00E34E1E"/>
    <w:rsid w:val="00E4492D"/>
    <w:rsid w:val="00E46621"/>
    <w:rsid w:val="00E5191A"/>
    <w:rsid w:val="00E732B3"/>
    <w:rsid w:val="00E802C7"/>
    <w:rsid w:val="00E83604"/>
    <w:rsid w:val="00E84941"/>
    <w:rsid w:val="00E87D30"/>
    <w:rsid w:val="00E93860"/>
    <w:rsid w:val="00EB31E3"/>
    <w:rsid w:val="00EB4123"/>
    <w:rsid w:val="00EB62E4"/>
    <w:rsid w:val="00EC3409"/>
    <w:rsid w:val="00ED1EE2"/>
    <w:rsid w:val="00ED7BB8"/>
    <w:rsid w:val="00EE1A44"/>
    <w:rsid w:val="00EE2D7D"/>
    <w:rsid w:val="00F00614"/>
    <w:rsid w:val="00F00B27"/>
    <w:rsid w:val="00F1368C"/>
    <w:rsid w:val="00F174C0"/>
    <w:rsid w:val="00F26503"/>
    <w:rsid w:val="00F34D03"/>
    <w:rsid w:val="00F34E13"/>
    <w:rsid w:val="00F37DC1"/>
    <w:rsid w:val="00F44EAE"/>
    <w:rsid w:val="00F45CEE"/>
    <w:rsid w:val="00F54DC3"/>
    <w:rsid w:val="00F77137"/>
    <w:rsid w:val="00F86578"/>
    <w:rsid w:val="00F92509"/>
    <w:rsid w:val="00FA324A"/>
    <w:rsid w:val="00FF01ED"/>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A4A"/>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A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A4A"/>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policyinstitute.com/survey2001Summary.pdf" TargetMode="External"/><Relationship Id="rId11" Type="http://schemas.openxmlformats.org/officeDocument/2006/relationships/customXml" Target="../customXml/item3.xml"/><Relationship Id="rId5" Type="http://schemas.openxmlformats.org/officeDocument/2006/relationships/hyperlink" Target="http://www.informationweek.com/hardware/handheld/cios-see-smartphones-as-data-breach-time/228300244"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BF6ABE553147BF283CF73F5BA56C" ma:contentTypeVersion="19" ma:contentTypeDescription="Create a new document." ma:contentTypeScope="" ma:versionID="94a1c057c030803dc4cc60224b21f8df">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AF85337-F41C-457C-ABFE-0F2EF807BB24}"/>
</file>

<file path=customXml/itemProps2.xml><?xml version="1.0" encoding="utf-8"?>
<ds:datastoreItem xmlns:ds="http://schemas.openxmlformats.org/officeDocument/2006/customXml" ds:itemID="{37753279-906D-45E9-B521-2E17CC2B1BC3}"/>
</file>

<file path=customXml/itemProps3.xml><?xml version="1.0" encoding="utf-8"?>
<ds:datastoreItem xmlns:ds="http://schemas.openxmlformats.org/officeDocument/2006/customXml" ds:itemID="{DF3AF79A-A43F-4662-84DD-EBFDF4894B80}"/>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Montoya, Arthur C.</dc:creator>
  <cp:lastModifiedBy>Montoya, Arthur C.</cp:lastModifiedBy>
  <cp:revision>1</cp:revision>
  <dcterms:created xsi:type="dcterms:W3CDTF">2013-04-25T22:13:00Z</dcterms:created>
  <dcterms:modified xsi:type="dcterms:W3CDTF">2013-04-25T22:15:00Z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0x010100A05DBF6ABE553147BF283CF73F5BA56C</vt:lpwstr>
  </property>
</Properties>
</file>